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03 法学</w:t>
      </w:r>
    </w:p>
    <w:bookmarkEnd w:id="0"/>
    <w:tbl>
      <w:tblPr>
        <w:tblStyle w:val="3"/>
        <w:tblW w:w="13823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34"/>
        <w:gridCol w:w="4181"/>
        <w:gridCol w:w="439"/>
        <w:gridCol w:w="1601"/>
        <w:gridCol w:w="573"/>
        <w:gridCol w:w="3741"/>
        <w:gridCol w:w="679"/>
        <w:gridCol w:w="200"/>
        <w:gridCol w:w="213"/>
        <w:gridCol w:w="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(001)哲学与社会发展学院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联系电话020-85211425|联系人:余老师,孙老师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030204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中共党史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</w:rPr>
              <w:t xml:space="preserve">    本专业学制3年。设有5个研究方向：1.科学发展观与绩效管理；2.执政党建设与领导科学；3.毛泽东思想与中国革命和建设；4.邓小平理论与中国改革和开放；5.公益慈善与和谐社会。其中的“科学发展观与绩效管理”、“公益慈善与和谐社会”两个方向都是在国内最早设立的。5个研究方向涵盖政治、历史、管理等多学科，既有利于学生的学业发展，也有利于学生毕业后的就业。历届毕业生中，有的考上中国社会科学院的博士，有的考上公务员，有的到大学或者重点中学任教，有的去企业从事管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中国共产党与近现代中国社会变迁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中国共产党思想史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中国共产党执政史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中共党建理论与实践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05 中国共产党与法制建设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(001)哲学与社会发展学院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联系电话020-85211425|联系人:余老师,孙老师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035200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</w:rPr>
              <w:t>本专业硕士学位点的总体目标定位是：一是，培养符合社会需要的专门人才。培养遵纪守法、学风严谨与品行端正、有良好职业道德和专业精神、乐于为社会服务奉献的人才；培养系统掌握社会工作理论与方法，具有较强社会服务策划、执行、督导、评估和研究能力的应用型高级人才。二是，依托硕士研究生的培养促进社工领域的科研发展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6"/>
              <w:gridCol w:w="921"/>
              <w:gridCol w:w="2351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社区工作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社会组织管理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学校社会工作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家庭社会工作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36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(002)政治与公共管理学院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030201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政治学理论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</w:rPr>
              <w:t xml:space="preserve">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政治学基础理论研究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00105  西方政治思想史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当代中国政治研究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00105  西方政治思想史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比较政治学研究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00105  西方政治思想史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政府治理与公共政策研究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00105  西方政治思想史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05 教育政治学研究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00105  西方政治思想史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(002)政治与公共管理学院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030202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中外政治制度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中国政治制度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00106  当代西方国家政治制度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中国政府与政治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00106  当代西方国家政治制度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中外政治制度比较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00106  当代西方国家政治制度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(002)政治与公共管理学院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030203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</w:rPr>
              <w:t xml:space="preserve">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社会主义在中国的发展研究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00107  科学社会主义原理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社会主义民主政治建设研究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00107  科学社会主义原理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中外社会主义比较研究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00107  科学社会主义原理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俄罗斯东欧政治体制研究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00107  科学社会主义原理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05 社会主义法治建设研究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00107  科学社会主义原理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本专业不招推免生，不招同等学力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(002)政治与公共管理学院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030207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国际关系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</w:rPr>
              <w:t xml:space="preserve">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亚太区域政治与大国关系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00109  当代国际关系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美国政治与外交政策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00109  当代国际关系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中国与周边国家关系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00109  当代国际关系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中国与非洲国家关系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00109  当代国际关系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(002)政治与公共管理学院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0302Z1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540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</w:rPr>
              <w:t xml:space="preserve">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90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社会管理理论研究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00110  社会学原理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中外社会管理研究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00110  社会学原理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030102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中国法制史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00401  中国法制史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00402  外国法制史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外国法制史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00401  中国法制史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00402  外国法制史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030103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宪法学与行政法学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宪法学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地方立法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党内法规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行政法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05 行政诉讼法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030104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刑法学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中国刑法学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犯罪学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比较刑法学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国际刑法学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030105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民法总论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00407  商法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物权法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00407  商法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债权法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00407  商法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商法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00407  商法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05 劳动法与社会保障法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00407  商法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030106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诉讼法学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刑事诉讼法学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00411  刑事诉讼法学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00412  民事诉讼法学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民事诉讼法学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00411  刑事诉讼法学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00412  民事诉讼法学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030107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财政税收法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竞争法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企业公司法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金融证券法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315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030109</w:t>
            </w:r>
          </w:p>
        </w:tc>
        <w:tc>
          <w:tcPr>
            <w:tcW w:w="204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31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国际法学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114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0669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2040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761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blCellSpacing w:w="0" w:type="dxa"/>
        </w:trPr>
        <w:tc>
          <w:tcPr>
            <w:tcW w:w="1380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国际公法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国际经济法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国际私法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海商法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035101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专业学位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649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法律（非法学）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398  法硕联考专业基础（非法学）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498  法硕联考综合（非法学）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00410  专业综合(含宪法、民法等)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本专业拟招推免生5名，不招同等学力。不招法学专业毕业的考生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(004)法学院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035102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律师法律实务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397  法硕联考专业基础（法学）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497  法硕联考综合（法学）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00410  专业综合(含宪法、民法等)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本专业拟招推免生7名，不招同等学力。只招法学专业毕业的考生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仲裁法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397  法硕联考专业基础（法学）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497  法硕联考综合（法学）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00410  专业综合(含宪法、民法等)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本专业拟招推免生7名，不招同等学力。只招法学专业毕业的考生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030501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马克思主义经济理论与当代中国经济发展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03301  马克思主义基本原理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马克思主义人学理论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03301  马克思主义基本原理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马克思主义政治理论与中国社会发展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03301  马克思主义基本原理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030502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马克思主义发展史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马克思主义经典作家思想研究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03302  马克思主义发展史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西方马克思主义发展研究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03302  马克思主义发展史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马克思主义中国化发展历程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03302  马克思主义发展史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030503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马克思主义中国化研究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马克思主义中国化的历史进程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本专业拟招推免生7名，不招同等学力。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马克思主义中国化的理论形态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本专业拟招推免生7名，不招同等学力。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马克思主义中国化与中国社会发展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本专业拟招推免生7名，不招同等学力。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中国国情与中国问题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本专业拟招推免生7名，不招同等学力。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030504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国外马克思主义研究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西方马克思主义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早期西方马克思主义研究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国外马克思主义女权主义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国外马克思主义政治哲学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030505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思想政治教育原理与方法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本专业拟招推免生6名，不招同等学力。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思想政治教育比较研究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本专业拟招推免生6名，不招同等学力。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03 世界观、人生观、价值观教育的理论与实践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本专业拟招推免生6名，不招同等学力。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04 学校思想政治教育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本专业拟招推免生6名，不招同等学力。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05 社会思潮与思想政治教育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本专业拟招推免生6名，不招同等学力。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06 传统文化与思想政治教育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030506</w:t>
            </w:r>
          </w:p>
        </w:tc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中国近现代史基本问题研究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学术型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2174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学科简介：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5" w:type="dxa"/>
          <w:tblCellSpacing w:w="0" w:type="dxa"/>
        </w:trPr>
        <w:tc>
          <w:tcPr>
            <w:tcW w:w="13588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Style w:val="3"/>
              <w:tblW w:w="13589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01 中国近现代革命的理论与实践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03306  中国近现代史基本问题研究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本专业拟招推免生4名，不招同等学力。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02 中国当代社会发展的理论与实践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①  03306  中国近现代史基本问题研究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879320B"/>
    <w:rsid w:val="268C2705"/>
    <w:rsid w:val="30D00D2E"/>
    <w:rsid w:val="4A1F7593"/>
    <w:rsid w:val="50460B84"/>
    <w:rsid w:val="5354500A"/>
    <w:rsid w:val="56254662"/>
    <w:rsid w:val="5CCF776D"/>
    <w:rsid w:val="6C6F5313"/>
    <w:rsid w:val="7CAE38D9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