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33"/>
        </w:tabs>
        <w:bidi w:val="0"/>
        <w:jc w:val="center"/>
        <w:rPr>
          <w:rFonts w:ascii="Verdana" w:hAnsi="Verdana" w:eastAsia="宋体" w:cs="Verdana"/>
          <w:b/>
          <w:i w:val="0"/>
          <w:caps w:val="0"/>
          <w:color w:val="000000"/>
          <w:spacing w:val="0"/>
          <w:sz w:val="40"/>
          <w:szCs w:val="40"/>
          <w:shd w:val="clear" w:fill="FFFFFF"/>
        </w:rPr>
      </w:pPr>
      <w:bookmarkStart w:id="0" w:name="_GoBack"/>
      <w:r>
        <w:rPr>
          <w:rFonts w:hint="eastAsia" w:ascii="Verdana" w:hAnsi="Verdana" w:eastAsia="宋体" w:cs="Verdana"/>
          <w:b/>
          <w:i w:val="0"/>
          <w:caps w:val="0"/>
          <w:color w:val="000000"/>
          <w:spacing w:val="0"/>
          <w:sz w:val="40"/>
          <w:szCs w:val="40"/>
          <w:shd w:val="clear" w:fill="FFFFFF"/>
        </w:rPr>
        <w:t>01 哲学</w:t>
      </w:r>
    </w:p>
    <w:bookmarkEnd w:id="0"/>
    <w:tbl>
      <w:tblPr>
        <w:tblW w:w="13785" w:type="dxa"/>
        <w:tblCellSpacing w:w="0" w:type="dxa"/>
        <w:tblInd w:w="0" w:type="dxa"/>
        <w:shd w:val="clear"/>
        <w:tblLayout w:type="fixed"/>
        <w:tblCellMar>
          <w:top w:w="0" w:type="dxa"/>
          <w:left w:w="0" w:type="dxa"/>
          <w:bottom w:w="0" w:type="dxa"/>
          <w:right w:w="0" w:type="dxa"/>
        </w:tblCellMar>
      </w:tblPr>
      <w:tblGrid>
        <w:gridCol w:w="2206"/>
        <w:gridCol w:w="4687"/>
        <w:gridCol w:w="2206"/>
        <w:gridCol w:w="4686"/>
      </w:tblGrid>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联系电话020-85211425|联系人:余老师,孙老师</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010101</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马克思主义哲学</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3</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马克思主义哲学专业学科是哲学的二级学科，本学科包括马克思主义哲学的理论、历史和应用三个方面。根据现有条件，设四个个培养方向：马克思主义人学、政治哲学、道德哲学、发展哲学。要求研究生系统地掌握马克思主义唯物论、辩证法、认识论、价值论、道德论、历史观、宗教论等的基本观点、基本立场和基本方法，培养其独立地分析问题和解决问题的能力。</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5"/>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马克思主义人学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00101  马克思主义哲学史</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政治哲学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00101  马克思主义哲学史</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道德哲学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00101  马克思主义哲学史</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发展哲学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00101  马克思主义哲学史</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联系电话020-85211425|联系人:余老师,孙老师</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010102</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中国哲学</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培养坚持正确的政治方向、德智体美全面发展、既有扎实的中国哲学与中国文化功夫，又有宽阔的知识面的一专多能的人才，毕业以后再高等院校、中等学校、新闻出版、政府机关等地方从事专业技术工作或行政管理工作。</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5"/>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中国古代哲学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00102  中国哲学史</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经典与解释</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00102  中国哲学史</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佛学与宗教</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00102  中国哲学史</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中国古代政治及管理思想</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00102  中国哲学史</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联系电话020-85211425|联系人:余老师,孙老师</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010103</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外国哲学</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9</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华南师范大学外国哲学硕士专业有着二十多年的招生历史，师资力量雄厚，以研究德国古典哲学、法国现当代哲学、西方政治哲学、英美分析哲学见长。外国哲学专业研究生的培养强调本专业基础理论和专业知识的学习与训练，培养德智体美全面发展、身心健康的从事外国哲学教学-研究、行政管理工作、文化决策-管理-咨询、教育管理、报社杂志社出版社编辑、新闻媒介评论等工作的高级专门人才。</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5"/>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西方哲学史</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bdr w:val="none" w:color="auto" w:sz="0" w:space="0"/>
                    </w:rPr>
                  </w:pPr>
                  <w:r>
                    <w:rPr>
                      <w:bdr w:val="none" w:color="auto" w:sz="0" w:space="0"/>
                    </w:rPr>
                    <w:t>本专业拟招推免生1名，不招同等学力。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现代西方哲学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bdr w:val="none" w:color="auto" w:sz="0" w:space="0"/>
                    </w:rPr>
                  </w:pPr>
                  <w:r>
                    <w:rPr>
                      <w:bdr w:val="none" w:color="auto" w:sz="0" w:space="0"/>
                    </w:rPr>
                    <w:t>本专业拟招推免生1名，不招同等学力。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法国哲学与现象学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bdr w:val="none" w:color="auto" w:sz="0" w:space="0"/>
                    </w:rPr>
                  </w:pPr>
                  <w:r>
                    <w:rPr>
                      <w:bdr w:val="none" w:color="auto" w:sz="0" w:space="0"/>
                    </w:rPr>
                    <w:t>本专业拟招推免生1名，不招同等学力。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中西哲学比较</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bdr w:val="none" w:color="auto" w:sz="0" w:space="0"/>
                    </w:rPr>
                  </w:pPr>
                  <w:r>
                    <w:rPr>
                      <w:bdr w:val="none" w:color="auto" w:sz="0" w:space="0"/>
                    </w:rPr>
                    <w:t>本专业拟招推免生1名，不招同等学力。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德国古典哲学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德国现代哲学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00202  现代西方哲学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联系电话020-85211425|联系人:余老师,孙老师</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010104</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逻辑学</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5</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本专业下设形式逻辑与逻辑哲学、语言逻辑、法律逻辑和决策逻辑四个研究方向，旨在培养具有较高哲学理论素养，较宽厚逻辑学功底的理论人才、学术人才以及实际工作领域人才。本专业导师有比较广阔的专业背景，有丰富的实际工作经验和教学经验。本专业学生主要学习逻辑学、哲学等方面的基本理论和基础知识，受到公理化方法、形式化方法和语义分析方面的基本训练，比较系统地掌握逻辑学专业的基础知识、专业知识以及马克思主义哲学的基本理论和方法，了解当代世界主要逻辑和哲学思潮，具有一定的社会科学、自然科学和思维科学的基础知识，有较强的理论思维能力、社会活动能力、表达能力和专业研究的基本能力。</w:t>
            </w:r>
          </w:p>
        </w:tc>
      </w:tr>
      <w:tr>
        <w:tblPrEx>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5"/>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形式逻辑与逻辑哲学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00103  形式逻辑</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语言逻辑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00103  形式逻辑</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法律逻辑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00103  形式逻辑</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决策逻辑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00103  形式逻辑</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(001)哲学与社会发展学院</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联系电话020-85211425|联系人:余老师,孙老师</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010105</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伦理学</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aps w:val="0"/>
                <w:spacing w:val="0"/>
                <w:bdr w:val="none" w:color="auto" w:sz="0" w:space="0"/>
              </w:rPr>
            </w:pPr>
            <w:r>
              <w:rPr>
                <w:caps w:val="0"/>
                <w:spacing w:val="0"/>
                <w:bdr w:val="none" w:color="auto" w:sz="0" w:space="0"/>
              </w:rPr>
              <w:t xml:space="preserve">   着力于培养学生拥有广博扎实的哲学社会科学功底，具有良好的公民意识和社会责任感，掌握系统的伦理学及相关学科专业知识，了解伦理学发展的前沿动态，具有较高的研究能力和较强的适应能力，能独立从事伦理学、哲学和思想政治教育的大专院校教学科研、中小学教学以及公务员系统、新闻出版和各大企事业单位的行政管理和理论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caps w:val="0"/>
                <w:spacing w:val="0"/>
                <w:bdr w:val="none" w:color="auto" w:sz="0" w:space="0"/>
              </w:rPr>
            </w:pPr>
            <w:r>
              <w:rPr>
                <w:caps w:val="0"/>
                <w:spacing w:val="0"/>
                <w:bdr w:val="none" w:color="auto" w:sz="0" w:space="0"/>
              </w:rPr>
              <w:t xml:space="preserve">    下设伦理学基础理论研究、实践（应用）伦理学研究、中国伦理思想研究、西方伦理思想研究、中西伦理思想比较研究和当代中国道德建设研究等6个研究方向。在哲学二级学科中具有综合性强、交叉性明显、实践性突出、培养口径宽广、适应面宽泛等特点，课程和研究方向涵盖中西、兼具理论和实践，国际学术意识和本土根基相结合，学科发展方向明确，建设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caps w:val="0"/>
                <w:spacing w:val="0"/>
                <w:bdr w:val="none" w:color="auto" w:sz="0" w:space="0"/>
              </w:rPr>
              <w:t xml:space="preserve">    师资队伍学术背景优良、实力雄厚。现有教授3人，讲师2人，4人具有博士学位，多毕业于北大、清华等国内名校，曾到哈佛大学等世界名校访问交流，学术声誉和社会影响良好。自2000年获得硕士学位授予权以来已招收硕士生120多人（含外国留学生1人），毕业后不少学生考入国内外名校继续深造，其余大部分学生毕业之后都顺利参加工作，逐渐成长为高等院校和中学的骨干教师以及各级企事业单位骨干人员。</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5"/>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伦理学基础理论研究</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西方伦理学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中国伦理学史</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中外伦理思想比较研究</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05 实践伦理学研究</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06 当代中国道德建设</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00104  伦理学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本专业拟招推免生1名，不招同等学力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(008)文学院</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联系电话020-39310283|联系人:何老师</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010106</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美学</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6</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5"/>
            </w:tblGrid>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文艺美学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614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808  中国文学史（古代文学、现代文学）</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00811  中西美学史</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中国美学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614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808  中国文学史（古代文学、现代文学）</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00811  中西美学史</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西方美学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614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808  中国文学史（古代文学、现代文学）</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00811  中西美学史</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马克思主义美学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614  美学原理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808  中国文学史（古代文学、现代文学）</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00811  中西美学史</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bl>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学院：</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(038)科学技术与社会研究院</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联系方式：</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联系电话020-39310373|联系人:宋老师，张老师</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专业代码：</w:t>
            </w:r>
          </w:p>
        </w:tc>
        <w:tc>
          <w:tcPr>
            <w:tcW w:w="4687"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010108</w:t>
            </w:r>
          </w:p>
        </w:tc>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专业名称：</w:t>
            </w:r>
          </w:p>
        </w:tc>
        <w:tc>
          <w:tcPr>
            <w:tcW w:w="4686" w:type="dxa"/>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科学技术哲学</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学位类型：</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学术型</w:t>
            </w:r>
          </w:p>
        </w:tc>
      </w:tr>
      <w:tr>
        <w:tblPrEx>
          <w:shd w:val="clear"/>
          <w:tblLayout w:type="fixed"/>
          <w:tblCellMar>
            <w:top w:w="0" w:type="dxa"/>
            <w:left w:w="0" w:type="dxa"/>
            <w:bottom w:w="0" w:type="dxa"/>
            <w:right w:w="0" w:type="dxa"/>
          </w:tblCellMar>
        </w:tblPrEx>
        <w:trPr>
          <w:tblCellSpacing w:w="0" w:type="dxa"/>
        </w:trPr>
        <w:tc>
          <w:tcPr>
            <w:tcW w:w="2206" w:type="dxa"/>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本学科拟招生人数:</w:t>
            </w:r>
          </w:p>
        </w:tc>
        <w:tc>
          <w:tcPr>
            <w:tcW w:w="11579" w:type="dxa"/>
            <w:gridSpan w:val="3"/>
            <w:tcBorders>
              <w:bottom w:val="dashed" w:color="CCCCCC" w:sz="6" w:space="0"/>
              <w:right w:val="dashed" w:color="CCCCCC" w:sz="6" w:space="0"/>
            </w:tcBorders>
            <w:shd w:val="clear"/>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firstLine="0"/>
              <w:jc w:val="left"/>
              <w:rPr>
                <w:rFonts w:hint="default" w:ascii="Verdana" w:hAnsi="Verdana" w:cs="Verdana"/>
                <w:caps w:val="0"/>
                <w:spacing w:val="0"/>
                <w:sz w:val="18"/>
                <w:szCs w:val="18"/>
              </w:rPr>
            </w:pPr>
            <w:r>
              <w:rPr>
                <w:rStyle w:val="5"/>
                <w:rFonts w:hint="default" w:ascii="Verdana" w:hAnsi="Verdana" w:eastAsia="宋体" w:cs="Verdana"/>
                <w:caps w:val="0"/>
                <w:spacing w:val="0"/>
                <w:kern w:val="0"/>
                <w:sz w:val="18"/>
                <w:szCs w:val="18"/>
                <w:bdr w:val="none" w:color="auto" w:sz="0" w:space="0"/>
                <w:lang w:val="en-US" w:eastAsia="zh-CN" w:bidi="ar"/>
              </w:rPr>
              <w:t>14</w:t>
            </w:r>
            <w:r>
              <w:rPr>
                <w:rFonts w:hint="default" w:ascii="Verdana" w:hAnsi="Verdana" w:eastAsia="宋体" w:cs="Verdana"/>
                <w:caps w:val="0"/>
                <w:spacing w:val="0"/>
                <w:kern w:val="0"/>
                <w:sz w:val="18"/>
                <w:szCs w:val="18"/>
                <w:bdr w:val="none" w:color="auto" w:sz="0" w:space="0"/>
                <w:lang w:val="en-US" w:eastAsia="zh-CN" w:bidi="ar"/>
              </w:rPr>
              <w:t> (说明：此拟招生人数包含推免生，最终招生人数以教育部最终下达招生人数为准，此处仅做参考，可能会有调整)</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color="auto" w:fill="F1F1F1"/>
            <w:tcMar>
              <w:top w:w="90" w:type="dxa"/>
              <w:left w:w="90" w:type="dxa"/>
              <w:bottom w:w="90" w:type="dxa"/>
              <w:right w:w="90" w:type="dxa"/>
            </w:tcMar>
            <w:vAlign w:val="center"/>
          </w:tcPr>
          <w:p>
            <w:pPr>
              <w:keepNext w:val="0"/>
              <w:keepLines w:val="0"/>
              <w:widowControl/>
              <w:suppressLineNumbers w:val="0"/>
              <w:shd w:val="clear" w:fill="F1F1F1"/>
              <w:spacing w:before="0" w:beforeAutospacing="0" w:after="0" w:afterAutospacing="0" w:line="300" w:lineRule="atLeast"/>
              <w:ind w:left="0" w:right="0" w:firstLine="0"/>
              <w:jc w:val="left"/>
              <w:rPr>
                <w:rFonts w:hint="default" w:ascii="Verdana" w:hAnsi="Verdana" w:cs="Verdana"/>
                <w:caps w:val="0"/>
                <w:spacing w:val="0"/>
                <w:sz w:val="18"/>
                <w:szCs w:val="18"/>
              </w:rPr>
            </w:pPr>
            <w:r>
              <w:rPr>
                <w:rFonts w:hint="default" w:ascii="Verdana" w:hAnsi="Verdana" w:eastAsia="宋体" w:cs="Verdana"/>
                <w:caps w:val="0"/>
                <w:spacing w:val="0"/>
                <w:kern w:val="0"/>
                <w:sz w:val="18"/>
                <w:szCs w:val="18"/>
                <w:bdr w:val="none" w:color="auto" w:sz="0" w:space="0"/>
                <w:lang w:val="en-US" w:eastAsia="zh-CN" w:bidi="ar"/>
              </w:rPr>
              <w:t>学科简介：</w:t>
            </w: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p>
            <w:pPr>
              <w:jc w:val="left"/>
              <w:rPr>
                <w:rFonts w:hint="default" w:ascii="Verdana" w:hAnsi="Verdana" w:cs="Verdana"/>
                <w:caps w:val="0"/>
                <w:spacing w:val="0"/>
                <w:sz w:val="18"/>
                <w:szCs w:val="18"/>
              </w:rPr>
            </w:pPr>
          </w:p>
        </w:tc>
      </w:tr>
      <w:tr>
        <w:tblPrEx>
          <w:shd w:val="clear"/>
          <w:tblLayout w:type="fixed"/>
          <w:tblCellMar>
            <w:top w:w="0" w:type="dxa"/>
            <w:left w:w="0" w:type="dxa"/>
            <w:bottom w:w="0" w:type="dxa"/>
            <w:right w:w="0" w:type="dxa"/>
          </w:tblCellMar>
        </w:tblPrEx>
        <w:trPr>
          <w:tblCellSpacing w:w="0" w:type="dxa"/>
        </w:trPr>
        <w:tc>
          <w:tcPr>
            <w:tcW w:w="13785" w:type="dxa"/>
            <w:gridSpan w:val="4"/>
            <w:tcBorders>
              <w:bottom w:val="dashed" w:color="CCCCCC" w:sz="6" w:space="0"/>
              <w:right w:val="dashed" w:color="CCCCCC" w:sz="6" w:space="0"/>
            </w:tcBorders>
            <w:shd w:val="clear"/>
            <w:tcMar>
              <w:top w:w="90" w:type="dxa"/>
              <w:left w:w="90" w:type="dxa"/>
              <w:bottom w:w="90" w:type="dxa"/>
              <w:right w:w="90" w:type="dxa"/>
            </w:tcMar>
            <w:vAlign w:val="center"/>
          </w:tcPr>
          <w:tbl>
            <w:tblPr>
              <w:tblW w:w="13590" w:type="dxa"/>
              <w:jc w:val="center"/>
              <w:tblCellSpacing w:w="0" w:type="dxa"/>
              <w:tblInd w:w="0" w:type="dxa"/>
              <w:shd w:val="clear"/>
              <w:tblLayout w:type="fixed"/>
              <w:tblCellMar>
                <w:top w:w="0" w:type="dxa"/>
                <w:left w:w="0" w:type="dxa"/>
                <w:bottom w:w="0" w:type="dxa"/>
                <w:right w:w="0" w:type="dxa"/>
              </w:tblCellMar>
            </w:tblPr>
            <w:tblGrid>
              <w:gridCol w:w="1914"/>
              <w:gridCol w:w="1148"/>
              <w:gridCol w:w="3828"/>
              <w:gridCol w:w="3828"/>
              <w:gridCol w:w="957"/>
              <w:gridCol w:w="1915"/>
            </w:tblGrid>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研究方向</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学习方式</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初试考试科目</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复试考试科目</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学制</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Style w:val="5"/>
                      <w:rFonts w:hint="default" w:ascii="Verdana" w:hAnsi="Verdana" w:eastAsia="宋体" w:cs="Verdana"/>
                      <w:kern w:val="0"/>
                      <w:sz w:val="18"/>
                      <w:szCs w:val="18"/>
                      <w:bdr w:val="none" w:color="auto" w:sz="0" w:space="0"/>
                      <w:lang w:val="en-US" w:eastAsia="zh-CN" w:bidi="ar"/>
                    </w:rPr>
                    <w:t>备注</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01 系统理论和系统管理</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03801  科学哲学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02 逻辑与科学哲学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03801  科学哲学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shd w:val="clear"/>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03 科技与社会发展</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03801  科学哲学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r>
              <w:tblPrEx>
                <w:tblLayout w:type="fixed"/>
                <w:tblCellMar>
                  <w:top w:w="0" w:type="dxa"/>
                  <w:left w:w="0" w:type="dxa"/>
                  <w:bottom w:w="0" w:type="dxa"/>
                  <w:right w:w="0" w:type="dxa"/>
                </w:tblCellMar>
              </w:tblPrEx>
              <w:trPr>
                <w:tblCellSpacing w:w="0" w:type="dxa"/>
                <w:jc w:val="center"/>
              </w:trPr>
              <w:tc>
                <w:tcPr>
                  <w:tcW w:w="1914"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04 科技伦理学</w:t>
                  </w:r>
                </w:p>
              </w:tc>
              <w:tc>
                <w:tcPr>
                  <w:tcW w:w="114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 全日制</w:t>
                  </w:r>
                </w:p>
              </w:tc>
              <w:tc>
                <w:tcPr>
                  <w:tcW w:w="3828" w:type="dxa"/>
                  <w:tcBorders>
                    <w:bottom w:val="dashed" w:color="CCCCCC" w:sz="6" w:space="0"/>
                    <w:right w:val="dashed" w:color="CCCCCC" w:sz="6" w:space="0"/>
                  </w:tcBorders>
                  <w:shd w:val="clear" w:color="auto" w:fill="FFFFFF"/>
                  <w:noWrap/>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101  思想政治理论</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②  201  英语一</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③  701  马克思主义哲学原理</w:t>
                  </w:r>
                  <w:r>
                    <w:rPr>
                      <w:rFonts w:hint="default" w:ascii="Verdana" w:hAnsi="Verdana" w:eastAsia="宋体" w:cs="Verdana"/>
                      <w:kern w:val="0"/>
                      <w:sz w:val="18"/>
                      <w:szCs w:val="18"/>
                      <w:bdr w:val="none" w:color="auto" w:sz="0" w:space="0"/>
                      <w:lang w:val="en-US" w:eastAsia="zh-CN" w:bidi="ar"/>
                    </w:rPr>
                    <w:br w:type="textWrapping"/>
                  </w:r>
                  <w:r>
                    <w:rPr>
                      <w:rFonts w:hint="default" w:ascii="Verdana" w:hAnsi="Verdana" w:eastAsia="宋体" w:cs="Verdana"/>
                      <w:kern w:val="0"/>
                      <w:sz w:val="18"/>
                      <w:szCs w:val="18"/>
                      <w:bdr w:val="none" w:color="auto" w:sz="0" w:space="0"/>
                      <w:lang w:val="en-US" w:eastAsia="zh-CN" w:bidi="ar"/>
                    </w:rPr>
                    <w:t>④  801  西方哲学史</w:t>
                  </w:r>
                </w:p>
              </w:tc>
              <w:tc>
                <w:tcPr>
                  <w:tcW w:w="3828"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①  03801  科学哲学</w:t>
                  </w:r>
                </w:p>
              </w:tc>
              <w:tc>
                <w:tcPr>
                  <w:tcW w:w="957"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keepNext w:val="0"/>
                    <w:keepLines w:val="0"/>
                    <w:widowControl/>
                    <w:suppressLineNumbers w:val="0"/>
                    <w:spacing w:before="0" w:beforeAutospacing="0" w:after="0" w:afterAutospacing="0" w:line="300" w:lineRule="atLeast"/>
                    <w:ind w:left="0" w:right="0"/>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3</w:t>
                  </w:r>
                </w:p>
              </w:tc>
              <w:tc>
                <w:tcPr>
                  <w:tcW w:w="1915" w:type="dxa"/>
                  <w:tcBorders>
                    <w:bottom w:val="dashed" w:color="CCCCCC" w:sz="6" w:space="0"/>
                    <w:right w:val="dashed" w:color="CCCCCC" w:sz="6" w:space="0"/>
                  </w:tcBorders>
                  <w:shd w:val="clear" w:color="auto" w:fill="FFFFFF"/>
                  <w:tcMar>
                    <w:top w:w="90" w:type="dxa"/>
                    <w:left w:w="90" w:type="dxa"/>
                    <w:bottom w:w="90" w:type="dxa"/>
                    <w:right w:w="9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pPr>
                  <w:r>
                    <w:rPr>
                      <w:bdr w:val="none" w:color="auto" w:sz="0" w:space="0"/>
                    </w:rPr>
                    <w:t>本专业拟招推免生3名，不招同等学力</w:t>
                  </w:r>
                </w:p>
              </w:tc>
            </w:tr>
          </w:tbl>
          <w:p>
            <w:pPr>
              <w:jc w:val="left"/>
              <w:rPr>
                <w:rFonts w:hint="default" w:ascii="Verdana" w:hAnsi="Verdana" w:cs="Verdana"/>
                <w:caps w:val="0"/>
                <w:spacing w:val="0"/>
                <w:sz w:val="18"/>
                <w:szCs w:val="18"/>
              </w:rPr>
            </w:pPr>
          </w:p>
        </w:tc>
      </w:tr>
    </w:tbl>
    <w:p>
      <w:pPr>
        <w:tabs>
          <w:tab w:val="left" w:pos="1633"/>
        </w:tabs>
        <w:bidi w:val="0"/>
        <w:jc w:val="left"/>
        <w:rPr>
          <w:rFonts w:ascii="Verdana" w:hAnsi="Verdana" w:eastAsia="宋体" w:cs="Verdana"/>
          <w:b/>
          <w:i w:val="0"/>
          <w:caps w:val="0"/>
          <w:color w:val="000000"/>
          <w:spacing w:val="0"/>
          <w:sz w:val="18"/>
          <w:szCs w:val="18"/>
          <w:shd w:val="clear" w:fill="FFFFFF"/>
          <w:lang w:val="en-US" w:eastAsia="zh-CN"/>
        </w:rPr>
      </w:pPr>
    </w:p>
    <w:sectPr>
      <w:pgSz w:w="14740" w:h="16838"/>
      <w:pgMar w:top="567" w:right="567" w:bottom="567"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54662"/>
    <w:rsid w:val="268C2705"/>
    <w:rsid w:val="30D00D2E"/>
    <w:rsid w:val="56254662"/>
    <w:rsid w:val="6C6F5313"/>
    <w:rsid w:val="7F0C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2019-09-18T01:31:00Z</dcterms:created>
  <dc:creator>Asoul</dc:creator>
  <cp:lastModifiedBy>Asoul</cp:lastModifiedBy>
  <dcterms:modified xsi:type="dcterms:W3CDTF">2019-09-18T01:44:53Z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