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2A" w:rsidRDefault="00E07D2A" w:rsidP="00E07D2A">
      <w:pPr>
        <w:spacing w:line="40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E07D2A" w:rsidRDefault="00334AC9" w:rsidP="00E07D2A">
      <w:pPr>
        <w:spacing w:line="40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  <w:u w:val="single"/>
        </w:rPr>
        <w:t xml:space="preserve"> 20</w:t>
      </w:r>
      <w:r w:rsidR="008D0AED">
        <w:rPr>
          <w:rFonts w:eastAsia="黑体" w:hint="eastAsia"/>
          <w:sz w:val="30"/>
          <w:szCs w:val="30"/>
          <w:u w:val="single"/>
        </w:rPr>
        <w:t>20</w:t>
      </w:r>
      <w:r w:rsidR="00E07D2A">
        <w:rPr>
          <w:rFonts w:eastAsia="黑体" w:hint="eastAsia"/>
          <w:sz w:val="30"/>
          <w:szCs w:val="30"/>
          <w:u w:val="single"/>
        </w:rPr>
        <w:t xml:space="preserve"> </w:t>
      </w:r>
      <w:r w:rsidR="00E07D2A">
        <w:rPr>
          <w:rFonts w:eastAsia="黑体" w:hint="eastAsia"/>
          <w:sz w:val="30"/>
          <w:szCs w:val="30"/>
        </w:rPr>
        <w:t>年硕士研究生入学考试专业课考试大纲</w:t>
      </w:r>
    </w:p>
    <w:p w:rsidR="00E07D2A" w:rsidRPr="0041219D" w:rsidRDefault="00E07D2A" w:rsidP="00E07D2A">
      <w:pPr>
        <w:tabs>
          <w:tab w:val="left" w:pos="-720"/>
          <w:tab w:val="left" w:pos="540"/>
        </w:tabs>
        <w:ind w:left="60"/>
        <w:rPr>
          <w:rFonts w:ascii="宋体" w:hAnsi="宋体"/>
          <w:sz w:val="24"/>
        </w:rPr>
      </w:pPr>
      <w:r w:rsidRPr="0041219D">
        <w:rPr>
          <w:rFonts w:ascii="宋体" w:hAnsi="宋体" w:hint="eastAsia"/>
          <w:sz w:val="24"/>
        </w:rPr>
        <w:t>一、考试科目名称: 水力学</w:t>
      </w:r>
    </w:p>
    <w:p w:rsidR="00E07D2A" w:rsidRDefault="00E07D2A" w:rsidP="00E07D2A">
      <w:pPr>
        <w:tabs>
          <w:tab w:val="left" w:pos="-720"/>
          <w:tab w:val="left" w:pos="540"/>
        </w:tabs>
        <w:ind w:left="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二、招生学院</w:t>
      </w:r>
      <w:r w:rsidRPr="00575B4D">
        <w:rPr>
          <w:rFonts w:ascii="宋体" w:hAnsi="宋体" w:hint="eastAsia"/>
          <w:sz w:val="24"/>
        </w:rPr>
        <w:t>（盖学院公章）</w:t>
      </w:r>
      <w:r>
        <w:rPr>
          <w:rFonts w:ascii="宋体" w:hAnsi="宋体" w:hint="eastAsia"/>
          <w:sz w:val="24"/>
        </w:rPr>
        <w:t>：土木工程学院</w:t>
      </w:r>
    </w:p>
    <w:tbl>
      <w:tblPr>
        <w:tblW w:w="99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E07D2A" w:rsidTr="00F114E8">
        <w:trPr>
          <w:trHeight w:val="8689"/>
          <w:jc w:val="center"/>
        </w:trPr>
        <w:tc>
          <w:tcPr>
            <w:tcW w:w="9900" w:type="dxa"/>
          </w:tcPr>
          <w:p w:rsidR="00E07D2A" w:rsidRDefault="00E07D2A" w:rsidP="00F114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基本内容(可续页):</w:t>
            </w:r>
          </w:p>
          <w:p w:rsidR="00E07D2A" w:rsidRPr="00742F8F" w:rsidRDefault="00E07D2A" w:rsidP="00F114E8">
            <w:pPr>
              <w:pStyle w:val="2"/>
              <w:spacing w:line="400" w:lineRule="exact"/>
              <w:ind w:firstLine="480"/>
              <w:rPr>
                <w:rFonts w:ascii="times and roman" w:eastAsia="宋体"/>
                <w:b w:val="0"/>
                <w:szCs w:val="24"/>
              </w:rPr>
            </w:pPr>
            <w:r>
              <w:rPr>
                <w:rFonts w:eastAsia="宋体" w:hint="eastAsia"/>
                <w:b w:val="0"/>
                <w:bCs w:val="0"/>
              </w:rPr>
              <w:t>一、</w:t>
            </w:r>
            <w:r w:rsidRPr="00742F8F">
              <w:rPr>
                <w:rFonts w:ascii="times and roman" w:eastAsia="宋体" w:hint="eastAsia"/>
                <w:b w:val="0"/>
                <w:szCs w:val="24"/>
              </w:rPr>
              <w:t>考试内容</w:t>
            </w:r>
          </w:p>
          <w:p w:rsidR="00E07D2A" w:rsidRDefault="00E07D2A" w:rsidP="00680D90">
            <w:pPr>
              <w:ind w:left="2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1.水静力学   2.液体运动的</w:t>
            </w:r>
            <w:proofErr w:type="gramStart"/>
            <w:r>
              <w:rPr>
                <w:rFonts w:ascii="宋体" w:hAnsi="宋体" w:hint="eastAsia"/>
              </w:rPr>
              <w:t>流束理论</w:t>
            </w:r>
            <w:proofErr w:type="gramEnd"/>
            <w:r>
              <w:rPr>
                <w:rFonts w:ascii="宋体" w:hAnsi="宋体" w:hint="eastAsia"/>
              </w:rPr>
              <w:t xml:space="preserve">  3液流型态及水头损失 4有压管中的恒定流5明渠恒定均匀流 6明渠恒定非均匀流 7水跃 8堰流及闸孔出流 9泄水建筑物下游水流的衔接和消能 10有压管道非恒定流 11</w:t>
            </w:r>
            <w:proofErr w:type="gramStart"/>
            <w:r>
              <w:rPr>
                <w:rFonts w:ascii="宋体" w:hAnsi="宋体" w:hint="eastAsia"/>
              </w:rPr>
              <w:t>明渠非恒定</w:t>
            </w:r>
            <w:proofErr w:type="gramEnd"/>
            <w:r>
              <w:rPr>
                <w:rFonts w:ascii="宋体" w:hAnsi="宋体" w:hint="eastAsia"/>
              </w:rPr>
              <w:t>流 12流体运动的流场理论 13边界层理论基础 14恒定平面势流 15渗流 16相似原理与模型实验原理</w:t>
            </w:r>
          </w:p>
          <w:p w:rsidR="00E07D2A" w:rsidRPr="00742F8F" w:rsidRDefault="00E07D2A" w:rsidP="00F114E8">
            <w:pPr>
              <w:pStyle w:val="2"/>
              <w:spacing w:line="400" w:lineRule="exact"/>
              <w:ind w:firstLine="480"/>
              <w:rPr>
                <w:rFonts w:ascii="times and roman" w:eastAsia="宋体"/>
                <w:b w:val="0"/>
                <w:szCs w:val="24"/>
              </w:rPr>
            </w:pPr>
            <w:r w:rsidRPr="00742F8F">
              <w:rPr>
                <w:rFonts w:ascii="times and roman" w:eastAsia="宋体" w:hint="eastAsia"/>
                <w:b w:val="0"/>
                <w:szCs w:val="24"/>
              </w:rPr>
              <w:t>二、考试要求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1.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理解并掌握静水压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强及其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特征、液体平衡方程及其积分、重力作用下的静水压强分布，多种质量力作用下的液体平衡、作用在平面上和曲面上的液体总压力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2.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理解并掌握描述液体运动方法、恒定一元流连续方程、能量方程、动量方程、均匀流与非均匀流、非均匀渐变流与急变流、量纲分析与</w:t>
            </w:r>
            <w:r w:rsidRPr="003F209D">
              <w:rPr>
                <w:rFonts w:ascii="Times New Roman" w:eastAsia="宋体" w:hAnsi="Times New Roman"/>
                <w:b w:val="0"/>
                <w:position w:val="-6"/>
                <w:sz w:val="21"/>
                <w:szCs w:val="21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6" o:title=""/>
                </v:shape>
                <o:OLEObject Type="Embed" ProgID="Equation.3" ShapeID="_x0000_i1025" DrawAspect="Content" ObjectID="_1622615725" r:id="rId7"/>
              </w:objec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定理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3.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熟练掌握水流运动和水头损失的物理概念、液流运动的两种型态；层流和紊流、均匀流基本方程、层流方程；沿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程损失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一般公式、紊流及其流速分布、沿程水头损失系数、谢才公式、局部水头损失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4.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理解并掌握短管和长管的水力计算、短管和长管的串、并联的水力计算、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分叉管导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的水力计算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5.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理解并掌握明渠恒定均匀流的计算公式、水力最佳断面及允许流速、明渠恒定均匀流的水力计算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6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理解并掌握缓流和急流、断面比能与临界水深、临界底坡、缓坡和陡坡、棱柱体明渠水面微分方程、棱柱体明渠水面曲线的定性分析和定量计算、天然河道水面曲线计算、明渠弯道水流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 xml:space="preserve">7. 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理解并掌握棱柱体水平明渠的水跃方程、棱柱体水平明渠中共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轭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水深的计算、棱柱体水平明渠中水跃的能量损失、棱柱体水平明渠中水跃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跃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长的确定、非棱柱体明渠中的水跃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8.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熟练掌握堰的分类、基本公式、薄壁堰流、实用堰流、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宽顶堰流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、闸孔出流的计算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 xml:space="preserve">9. 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理解并掌握底流消能、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挑流消能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、面流消能。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 xml:space="preserve">10. 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理解并掌握水击现象和水击分类</w:t>
            </w:r>
            <w:r>
              <w:rPr>
                <w:rFonts w:ascii="Times New Roman" w:eastAsia="宋体" w:hAnsi="宋体" w:hint="eastAsia"/>
                <w:b w:val="0"/>
                <w:sz w:val="21"/>
                <w:szCs w:val="21"/>
              </w:rPr>
              <w:t>、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水击基本方程、简单管道水击压强计算、调压系统非恒定流。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 xml:space="preserve">11. 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明渠非恒定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流的特性及波的分类、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明渠非恒定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流的基本方程式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 xml:space="preserve">12. 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理解流线与迹线方程、液体质点运动的基本形式、无涡流与有涡流、液体运动的连续性方程、理想液体的运动方程、实际液体的运动方程、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紊</w:t>
            </w:r>
            <w:proofErr w:type="gramEnd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动扩散的基本方程、粘性液体应力及计算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13.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理解边界层的概念、基本公式、边界层厚度、边界层动量方程、边界层的分离现象及绕流阻力</w:t>
            </w:r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14.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理解并掌握恒定平面势流的</w:t>
            </w:r>
            <w:proofErr w:type="gramStart"/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流速势及流函数</w:t>
            </w:r>
            <w:proofErr w:type="gramEnd"/>
          </w:p>
          <w:p w:rsidR="00E07D2A" w:rsidRPr="003F209D" w:rsidRDefault="00E07D2A" w:rsidP="00F114E8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15.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理解并掌握渗流模型、达西定律、土坝渗流、基本微分方程、渗流的流速势函数</w:t>
            </w:r>
          </w:p>
          <w:p w:rsidR="00E07D2A" w:rsidRPr="00680D90" w:rsidRDefault="00E07D2A" w:rsidP="00680D90">
            <w:pPr>
              <w:pStyle w:val="2"/>
              <w:spacing w:line="320" w:lineRule="exact"/>
              <w:ind w:firstLine="420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3F209D">
              <w:rPr>
                <w:rFonts w:ascii="Times New Roman" w:eastAsia="宋体" w:hAnsi="Times New Roman"/>
                <w:b w:val="0"/>
                <w:sz w:val="21"/>
                <w:szCs w:val="21"/>
              </w:rPr>
              <w:t>16.</w:t>
            </w:r>
            <w:r w:rsidRPr="003F209D">
              <w:rPr>
                <w:rFonts w:ascii="Times New Roman" w:eastAsia="宋体" w:hAnsi="宋体"/>
                <w:b w:val="0"/>
                <w:sz w:val="21"/>
                <w:szCs w:val="21"/>
              </w:rPr>
              <w:t>理解并掌握相似现象的相似特征、相似条件、相似准则。</w:t>
            </w:r>
          </w:p>
        </w:tc>
      </w:tr>
      <w:tr w:rsidR="00E07D2A" w:rsidTr="00F114E8">
        <w:trPr>
          <w:trHeight w:val="924"/>
          <w:jc w:val="center"/>
        </w:trPr>
        <w:tc>
          <w:tcPr>
            <w:tcW w:w="9900" w:type="dxa"/>
          </w:tcPr>
          <w:p w:rsidR="00E07D2A" w:rsidRDefault="00E07D2A" w:rsidP="00F114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参考书目(须与专业目录一致)(包括作者、书目、出版社、出版时间、版次)：</w:t>
            </w:r>
          </w:p>
          <w:p w:rsidR="00E07D2A" w:rsidRDefault="00E07D2A" w:rsidP="00F114E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2301C">
              <w:rPr>
                <w:rFonts w:ascii="宋体" w:hAnsi="宋体" w:hint="eastAsia"/>
                <w:sz w:val="24"/>
              </w:rPr>
              <w:t xml:space="preserve">[1] </w:t>
            </w:r>
            <w:r w:rsidR="00550292" w:rsidRPr="00550292">
              <w:rPr>
                <w:rFonts w:ascii="宋体" w:hAnsi="宋体" w:hint="eastAsia"/>
                <w:sz w:val="24"/>
              </w:rPr>
              <w:t>四川大学水力学与山区河流开发保护国家重点实验室编.《水力学》（上下册），高等教育出版社，2016年，第五版</w:t>
            </w:r>
          </w:p>
        </w:tc>
      </w:tr>
    </w:tbl>
    <w:p w:rsidR="00680D90" w:rsidRDefault="00680D90" w:rsidP="00680D90">
      <w:pPr>
        <w:pStyle w:val="a5"/>
        <w:rPr>
          <w:sz w:val="21"/>
          <w:szCs w:val="21"/>
        </w:rPr>
      </w:pPr>
      <w:r>
        <w:rPr>
          <w:rFonts w:eastAsia="黑体" w:hint="eastAsia"/>
          <w:b/>
          <w:sz w:val="21"/>
        </w:rPr>
        <w:t>说明：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、考试基本内容：一般包括基础理论、实际知识、综合分析和论证等几个方面的内容。有些课程还应有基本运算和实验方法等方面的内容。字数一般在</w:t>
      </w:r>
      <w:r>
        <w:rPr>
          <w:rFonts w:hint="eastAsia"/>
          <w:sz w:val="21"/>
          <w:szCs w:val="21"/>
        </w:rPr>
        <w:t>300</w:t>
      </w:r>
      <w:r>
        <w:rPr>
          <w:rFonts w:hint="eastAsia"/>
          <w:sz w:val="21"/>
          <w:szCs w:val="21"/>
        </w:rPr>
        <w:t>字左右。</w:t>
      </w:r>
    </w:p>
    <w:p w:rsidR="00680D90" w:rsidRPr="00470889" w:rsidRDefault="00680D90" w:rsidP="00680D90">
      <w:pPr>
        <w:pStyle w:val="a5"/>
        <w:rPr>
          <w:sz w:val="21"/>
          <w:szCs w:val="21"/>
        </w:rPr>
      </w:pPr>
      <w:r w:rsidRPr="00F73612">
        <w:rPr>
          <w:rFonts w:hint="eastAsia"/>
          <w:sz w:val="21"/>
          <w:szCs w:val="21"/>
        </w:rPr>
        <w:t>2</w:t>
      </w:r>
      <w:r w:rsidRPr="00F73612">
        <w:rPr>
          <w:rFonts w:hint="eastAsia"/>
          <w:sz w:val="21"/>
          <w:szCs w:val="21"/>
        </w:rPr>
        <w:t>、难易程度：根据大学本科的教学大纲和本学科、专业</w:t>
      </w:r>
      <w:r w:rsidRPr="00470889">
        <w:rPr>
          <w:rFonts w:hint="eastAsia"/>
          <w:sz w:val="21"/>
          <w:szCs w:val="21"/>
        </w:rPr>
        <w:t>的基本要求，一般应使大学本科毕业生中优秀学生在规定的三个小时内</w:t>
      </w:r>
      <w:proofErr w:type="gramStart"/>
      <w:r w:rsidRPr="00470889">
        <w:rPr>
          <w:rFonts w:hint="eastAsia"/>
          <w:sz w:val="21"/>
          <w:szCs w:val="21"/>
        </w:rPr>
        <w:t>答完全</w:t>
      </w:r>
      <w:proofErr w:type="gramEnd"/>
      <w:r w:rsidRPr="00470889">
        <w:rPr>
          <w:rFonts w:hint="eastAsia"/>
          <w:sz w:val="21"/>
          <w:szCs w:val="21"/>
        </w:rPr>
        <w:t>部考题，略有一些时间进行检查和思考。排序从易到难。</w:t>
      </w:r>
    </w:p>
    <w:p w:rsidR="00680D90" w:rsidRPr="008D0AED" w:rsidRDefault="00680D90" w:rsidP="008D0AED">
      <w:pPr>
        <w:pStyle w:val="a5"/>
        <w:rPr>
          <w:sz w:val="21"/>
          <w:szCs w:val="21"/>
        </w:rPr>
      </w:pPr>
      <w:r w:rsidRPr="00470889">
        <w:rPr>
          <w:rFonts w:hint="eastAsia"/>
          <w:sz w:val="21"/>
          <w:szCs w:val="21"/>
        </w:rPr>
        <w:t>3</w:t>
      </w:r>
      <w:r w:rsidRPr="00470889">
        <w:rPr>
          <w:rFonts w:hint="eastAsia"/>
          <w:sz w:val="21"/>
          <w:szCs w:val="21"/>
        </w:rPr>
        <w:t>、大纲中禁止出现“考点”、“要点”、“重点”等字样。“科目说明”（本科目须带</w:t>
      </w:r>
      <w:r w:rsidR="008D0AED">
        <w:rPr>
          <w:rFonts w:hint="eastAsia"/>
          <w:sz w:val="21"/>
          <w:szCs w:val="21"/>
        </w:rPr>
        <w:t>铅笔、直尺和计算器</w:t>
      </w:r>
      <w:r w:rsidRPr="00470889">
        <w:rPr>
          <w:rFonts w:hint="eastAsia"/>
          <w:sz w:val="21"/>
          <w:szCs w:val="21"/>
        </w:rPr>
        <w:t>工具入场）届时将打印在考生的准考证上，考生大纲及目录系统中的“科目说明”必须能满足答题需要，且内容一致。</w:t>
      </w:r>
    </w:p>
    <w:p w:rsidR="00680D90" w:rsidRDefault="00680D90" w:rsidP="00680D90"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</w:t>
      </w:r>
      <w:r w:rsidRPr="00470889">
        <w:rPr>
          <w:rFonts w:hint="eastAsia"/>
          <w:szCs w:val="21"/>
        </w:rPr>
        <w:t>研究生招生领导小组组长审核签名</w:t>
      </w:r>
      <w:r>
        <w:rPr>
          <w:rFonts w:hint="eastAsia"/>
        </w:rPr>
        <w:t>：</w:t>
      </w:r>
    </w:p>
    <w:p w:rsidR="00680D90" w:rsidRDefault="00680D90" w:rsidP="00680D90">
      <w:r>
        <w:rPr>
          <w:rFonts w:hint="eastAsia"/>
        </w:rPr>
        <w:t xml:space="preserve">                                                                   </w:t>
      </w:r>
    </w:p>
    <w:p w:rsidR="00FA44CF" w:rsidRDefault="00680D90" w:rsidP="00680D90">
      <w:pPr>
        <w:ind w:firstLineChars="3400" w:firstLine="714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FA44CF" w:rsidSect="00680D90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9D" w:rsidRDefault="00E5019D" w:rsidP="00E07D2A">
      <w:r>
        <w:separator/>
      </w:r>
    </w:p>
  </w:endnote>
  <w:endnote w:type="continuationSeparator" w:id="0">
    <w:p w:rsidR="00E5019D" w:rsidRDefault="00E5019D" w:rsidP="00E0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and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9D" w:rsidRDefault="00E5019D" w:rsidP="00E07D2A">
      <w:r>
        <w:separator/>
      </w:r>
    </w:p>
  </w:footnote>
  <w:footnote w:type="continuationSeparator" w:id="0">
    <w:p w:rsidR="00E5019D" w:rsidRDefault="00E5019D" w:rsidP="00E07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11" w:rsidRDefault="00A47B11" w:rsidP="00A47B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D2A"/>
    <w:rsid w:val="000E2BE6"/>
    <w:rsid w:val="00157E28"/>
    <w:rsid w:val="001D73BB"/>
    <w:rsid w:val="00334AC9"/>
    <w:rsid w:val="00382284"/>
    <w:rsid w:val="003D0C1A"/>
    <w:rsid w:val="003D1737"/>
    <w:rsid w:val="003D6647"/>
    <w:rsid w:val="003E72F0"/>
    <w:rsid w:val="00463002"/>
    <w:rsid w:val="004B3624"/>
    <w:rsid w:val="004F1DF4"/>
    <w:rsid w:val="00550292"/>
    <w:rsid w:val="00575867"/>
    <w:rsid w:val="005F4B0C"/>
    <w:rsid w:val="00680D90"/>
    <w:rsid w:val="00703856"/>
    <w:rsid w:val="007202FB"/>
    <w:rsid w:val="00727509"/>
    <w:rsid w:val="00737803"/>
    <w:rsid w:val="007617B9"/>
    <w:rsid w:val="0087682D"/>
    <w:rsid w:val="008A7505"/>
    <w:rsid w:val="008A7D22"/>
    <w:rsid w:val="008D0AED"/>
    <w:rsid w:val="00965324"/>
    <w:rsid w:val="00982416"/>
    <w:rsid w:val="009B118D"/>
    <w:rsid w:val="00A238AE"/>
    <w:rsid w:val="00A47B11"/>
    <w:rsid w:val="00AE2975"/>
    <w:rsid w:val="00AF1809"/>
    <w:rsid w:val="00B21FD1"/>
    <w:rsid w:val="00BA0B61"/>
    <w:rsid w:val="00C432D0"/>
    <w:rsid w:val="00C6725B"/>
    <w:rsid w:val="00E07D2A"/>
    <w:rsid w:val="00E5019D"/>
    <w:rsid w:val="00EC45A1"/>
    <w:rsid w:val="00F910CE"/>
    <w:rsid w:val="00F91383"/>
    <w:rsid w:val="00FA44CF"/>
    <w:rsid w:val="00F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E07D2A"/>
    <w:pPr>
      <w:keepNext/>
      <w:keepLines/>
      <w:spacing w:line="360" w:lineRule="auto"/>
      <w:ind w:firstLineChars="200" w:firstLine="482"/>
      <w:outlineLvl w:val="1"/>
    </w:pPr>
    <w:rPr>
      <w:rFonts w:ascii="Arial" w:eastAsia="黑体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D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D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D2A"/>
    <w:rPr>
      <w:sz w:val="18"/>
      <w:szCs w:val="18"/>
    </w:rPr>
  </w:style>
  <w:style w:type="character" w:customStyle="1" w:styleId="2Char">
    <w:name w:val="标题 2 Char"/>
    <w:basedOn w:val="a0"/>
    <w:link w:val="2"/>
    <w:rsid w:val="00E07D2A"/>
    <w:rPr>
      <w:rFonts w:ascii="Arial" w:eastAsia="黑体" w:hAnsi="Arial" w:cs="Times New Roman"/>
      <w:b/>
      <w:bCs/>
      <w:sz w:val="24"/>
      <w:szCs w:val="32"/>
    </w:rPr>
  </w:style>
  <w:style w:type="paragraph" w:styleId="a5">
    <w:name w:val="Body Text"/>
    <w:basedOn w:val="a"/>
    <w:link w:val="Char1"/>
    <w:rsid w:val="00E07D2A"/>
    <w:rPr>
      <w:sz w:val="18"/>
      <w:szCs w:val="20"/>
    </w:rPr>
  </w:style>
  <w:style w:type="character" w:customStyle="1" w:styleId="Char1">
    <w:name w:val="正文文本 Char"/>
    <w:basedOn w:val="a0"/>
    <w:link w:val="a5"/>
    <w:rsid w:val="00E07D2A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8</cp:revision>
  <cp:lastPrinted>2018-07-06T05:00:00Z</cp:lastPrinted>
  <dcterms:created xsi:type="dcterms:W3CDTF">2018-07-06T04:57:00Z</dcterms:created>
  <dcterms:modified xsi:type="dcterms:W3CDTF">2019-06-21T01:49:00Z</dcterms:modified>
</cp:coreProperties>
</file>