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各位考生：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江西师范大学财政金融学院2019年学术型硕士与专业硕士预计有</w:t>
      </w:r>
      <w:r>
        <w:rPr>
          <w:rStyle w:val="6"/>
          <w:rFonts w:hint="eastAsia" w:ascii="宋体" w:hAnsi="宋体" w:eastAsia="宋体" w:cs="宋体"/>
          <w:i w:val="0"/>
          <w:caps w:val="0"/>
          <w:color w:val="434343"/>
          <w:spacing w:val="0"/>
          <w:sz w:val="18"/>
          <w:szCs w:val="18"/>
          <w:bdr w:val="none" w:color="auto" w:sz="0" w:space="0"/>
          <w:shd w:val="clear" w:fill="F2F2F2"/>
        </w:rPr>
        <w:t>部分</w:t>
      </w:r>
      <w:r>
        <w:rPr>
          <w:rFonts w:hint="eastAsia" w:ascii="宋体" w:hAnsi="宋体" w:eastAsia="宋体" w:cs="宋体"/>
          <w:b w:val="0"/>
          <w:i w:val="0"/>
          <w:caps w:val="0"/>
          <w:color w:val="434343"/>
          <w:spacing w:val="0"/>
          <w:sz w:val="21"/>
          <w:szCs w:val="21"/>
          <w:bdr w:val="none" w:color="auto" w:sz="0" w:space="0"/>
          <w:shd w:val="clear" w:fill="F2F2F2"/>
        </w:rPr>
        <w:t>调剂名额，现面向全国接受调剂生预报名。欢迎符合我校调剂要求的考生选择我校攻读硕士学位，具体调剂信息如下：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Style w:val="6"/>
          <w:rFonts w:hint="eastAsia" w:ascii="宋体" w:hAnsi="宋体" w:eastAsia="宋体" w:cs="宋体"/>
          <w:i w:val="0"/>
          <w:caps w:val="0"/>
          <w:color w:val="434343"/>
          <w:spacing w:val="0"/>
          <w:sz w:val="18"/>
          <w:szCs w:val="18"/>
          <w:bdr w:val="none" w:color="auto" w:sz="0" w:space="0"/>
          <w:shd w:val="clear" w:fill="F2F2F2"/>
        </w:rPr>
        <w:t>一、接受调剂学位点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（一）学术型硕士学位点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  1.调剂专业：</w:t>
      </w:r>
      <w:r>
        <w:rPr>
          <w:rStyle w:val="6"/>
          <w:rFonts w:hint="eastAsia" w:ascii="宋体" w:hAnsi="宋体" w:eastAsia="宋体" w:cs="宋体"/>
          <w:i w:val="0"/>
          <w:caps w:val="0"/>
          <w:color w:val="434343"/>
          <w:spacing w:val="0"/>
          <w:sz w:val="18"/>
          <w:szCs w:val="18"/>
          <w:bdr w:val="none" w:color="auto" w:sz="0" w:space="0"/>
          <w:shd w:val="clear" w:fill="F2F2F2"/>
        </w:rPr>
        <w:t>020205产业经济学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该专业包含三个研究方向：01产业组织与政府规制；02新兴产业研究；03金融理论与政策。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  2.调剂专业：</w:t>
      </w:r>
      <w:r>
        <w:rPr>
          <w:rStyle w:val="6"/>
          <w:rFonts w:hint="eastAsia" w:ascii="宋体" w:hAnsi="宋体" w:eastAsia="宋体" w:cs="宋体"/>
          <w:i w:val="0"/>
          <w:caps w:val="0"/>
          <w:color w:val="434343"/>
          <w:spacing w:val="0"/>
          <w:sz w:val="18"/>
          <w:szCs w:val="18"/>
          <w:bdr w:val="none" w:color="auto" w:sz="0" w:space="0"/>
          <w:shd w:val="clear" w:fill="F2F2F2"/>
        </w:rPr>
        <w:t>1201Z1经济决策与金融管理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该专业包含三个研究方向：01管理决策与经济分析；02产业发展与科技创新；03金融工程与风险管理。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  3.调剂专业：</w:t>
      </w:r>
      <w:r>
        <w:rPr>
          <w:rStyle w:val="6"/>
          <w:rFonts w:hint="eastAsia" w:ascii="宋体" w:hAnsi="宋体" w:eastAsia="宋体" w:cs="宋体"/>
          <w:i w:val="0"/>
          <w:caps w:val="0"/>
          <w:color w:val="434343"/>
          <w:spacing w:val="0"/>
          <w:sz w:val="18"/>
          <w:szCs w:val="18"/>
          <w:bdr w:val="none" w:color="auto" w:sz="0" w:space="0"/>
          <w:shd w:val="clear" w:fill="F2F2F2"/>
        </w:rPr>
        <w:t>120201会计学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该专业包含三个研究方向：01会计理论与方法；02企业财务管理；03资本市场与金融监管。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（二）专业硕士学位点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调剂专业：</w:t>
      </w:r>
      <w:r>
        <w:rPr>
          <w:rStyle w:val="6"/>
          <w:rFonts w:hint="eastAsia" w:ascii="宋体" w:hAnsi="宋体" w:eastAsia="宋体" w:cs="宋体"/>
          <w:i w:val="0"/>
          <w:caps w:val="0"/>
          <w:color w:val="434343"/>
          <w:spacing w:val="0"/>
          <w:sz w:val="18"/>
          <w:szCs w:val="18"/>
          <w:bdr w:val="none" w:color="auto" w:sz="0" w:space="0"/>
          <w:shd w:val="clear" w:fill="F2F2F2"/>
        </w:rPr>
        <w:t>025100金融专硕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Style w:val="6"/>
          <w:rFonts w:hint="eastAsia" w:ascii="宋体" w:hAnsi="宋体" w:eastAsia="宋体" w:cs="宋体"/>
          <w:i w:val="0"/>
          <w:caps w:val="0"/>
          <w:color w:val="434343"/>
          <w:spacing w:val="0"/>
          <w:sz w:val="18"/>
          <w:szCs w:val="18"/>
          <w:bdr w:val="none" w:color="auto" w:sz="0" w:space="0"/>
          <w:shd w:val="clear" w:fill="F2F2F2"/>
        </w:rPr>
        <w:t>二、调剂要求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1.单科成绩与总分均过国家线（A区）。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2.学术性硕士（学硕）可以调剂专业型硕士（专硕），专业型硕士不可调剂学术型硕士。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3.学科代码前两位相同且专业考试科目相同或相近的专业允许跨专业调剂。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4.初试已考数学三、经济学联考（396、395）且考试科目相近的经济、管理类考生均可参与我院调剂。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5.经济类学硕可调剂金融专硕，同时金融专硕也接收已考数学三、经济类联考的金融、应用统计、国际商务等专硕的考生。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6.我校仅接收初试外语科目为英语的考生。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欢迎符合上述条件的同学调剂我校。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Style w:val="6"/>
          <w:rFonts w:hint="eastAsia" w:ascii="宋体" w:hAnsi="宋体" w:eastAsia="宋体" w:cs="宋体"/>
          <w:i w:val="0"/>
          <w:caps w:val="0"/>
          <w:color w:val="434343"/>
          <w:spacing w:val="0"/>
          <w:sz w:val="18"/>
          <w:szCs w:val="18"/>
          <w:bdr w:val="none" w:color="auto" w:sz="0" w:space="0"/>
          <w:shd w:val="clear" w:fill="F2F2F2"/>
        </w:rPr>
        <w:t>三、调剂流程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Style w:val="6"/>
          <w:rFonts w:hint="eastAsia" w:ascii="宋体" w:hAnsi="宋体" w:eastAsia="宋体" w:cs="宋体"/>
          <w:i w:val="0"/>
          <w:caps w:val="0"/>
          <w:color w:val="434343"/>
          <w:spacing w:val="0"/>
          <w:sz w:val="18"/>
          <w:szCs w:val="18"/>
          <w:bdr w:val="none" w:color="auto" w:sz="0" w:space="0"/>
          <w:shd w:val="clear" w:fill="F2F2F2"/>
        </w:rPr>
        <w:t>1.预调剂(成绩发布之后，国家初试合格资格线公布之前)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有意调剂的同学，请于即日起下载我院调剂申请表（见附件），填写预调剂信息并发送至1761581068@qq.com。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Style w:val="6"/>
          <w:rFonts w:hint="eastAsia" w:ascii="宋体" w:hAnsi="宋体" w:eastAsia="宋体" w:cs="宋体"/>
          <w:i w:val="0"/>
          <w:caps w:val="0"/>
          <w:color w:val="434343"/>
          <w:spacing w:val="0"/>
          <w:sz w:val="18"/>
          <w:szCs w:val="18"/>
          <w:bdr w:val="none" w:color="auto" w:sz="0" w:space="0"/>
          <w:shd w:val="clear" w:fill="F2F2F2"/>
        </w:rPr>
        <w:t>我院对尽早预约登记调剂的同学，将优先办理调剂手续。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Style w:val="6"/>
          <w:rFonts w:hint="eastAsia" w:ascii="宋体" w:hAnsi="宋体" w:eastAsia="宋体" w:cs="宋体"/>
          <w:i w:val="0"/>
          <w:caps w:val="0"/>
          <w:color w:val="434343"/>
          <w:spacing w:val="0"/>
          <w:sz w:val="18"/>
          <w:szCs w:val="18"/>
          <w:bdr w:val="none" w:color="auto" w:sz="0" w:space="0"/>
          <w:shd w:val="clear" w:fill="F2F2F2"/>
        </w:rPr>
        <w:t>2.正式调剂（国家初试合格资格线公布后）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（1）调剂考生必须在中国研究生招生信息网(http://yz.chsi.com.cn)上提交调剂志愿，请相关考生关注该网站调剂信息，网上调剂平台开通后，在规定时间内提交调剂志愿。具体调剂名额以最终公布为准。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（2）我院将结合考生初试成绩、提交调剂申请顺序等情况发出复试通知，请有意向的调剂考生接到复试通知后尽快办理相关调剂手续并按时到校参加复试。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（3）复试结束后，对复试合格的调剂考生我校将在教育部调剂系统平台设置待录取状态，并通知考生网上确认。考生须在限定时间内做出明确答复，否则学校可取消待录取资格。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（4）我院一般在教育部“中国研究生招生信息网”调剂功能开通后，根据填报的调剂志愿时间，1-2天内发送复试通知，复试结束即公布拟录取名单。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Style w:val="6"/>
          <w:rFonts w:hint="eastAsia" w:ascii="宋体" w:hAnsi="宋体" w:eastAsia="宋体" w:cs="宋体"/>
          <w:i w:val="0"/>
          <w:caps w:val="0"/>
          <w:color w:val="434343"/>
          <w:spacing w:val="0"/>
          <w:sz w:val="18"/>
          <w:szCs w:val="18"/>
          <w:u w:val="single"/>
          <w:bdr w:val="none" w:color="auto" w:sz="0" w:space="0"/>
          <w:shd w:val="clear" w:fill="F2F2F2"/>
        </w:rPr>
        <w:t>我院对先填报我校调剂志愿的合格考生给予优先复试资格。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3.热烈欢迎</w:t>
      </w:r>
      <w:r>
        <w:rPr>
          <w:rStyle w:val="6"/>
          <w:rFonts w:hint="eastAsia" w:ascii="宋体" w:hAnsi="宋体" w:eastAsia="宋体" w:cs="宋体"/>
          <w:i w:val="0"/>
          <w:caps w:val="0"/>
          <w:color w:val="434343"/>
          <w:spacing w:val="0"/>
          <w:sz w:val="18"/>
          <w:szCs w:val="18"/>
          <w:bdr w:val="none" w:color="auto" w:sz="0" w:space="0"/>
          <w:shd w:val="clear" w:fill="F2F2F2"/>
        </w:rPr>
        <w:t>各位考生</w:t>
      </w:r>
      <w:r>
        <w:rPr>
          <w:rFonts w:hint="eastAsia" w:ascii="宋体" w:hAnsi="宋体" w:eastAsia="宋体" w:cs="宋体"/>
          <w:b w:val="0"/>
          <w:i w:val="0"/>
          <w:caps w:val="0"/>
          <w:color w:val="434343"/>
          <w:spacing w:val="0"/>
          <w:sz w:val="21"/>
          <w:szCs w:val="21"/>
          <w:bdr w:val="none" w:color="auto" w:sz="0" w:space="0"/>
          <w:shd w:val="clear" w:fill="F2F2F2"/>
        </w:rPr>
        <w:t>调剂到我院，在同等条件下将优先复试、优先录取。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Style w:val="6"/>
          <w:rFonts w:hint="eastAsia" w:ascii="宋体" w:hAnsi="宋体" w:eastAsia="宋体" w:cs="宋体"/>
          <w:i w:val="0"/>
          <w:caps w:val="0"/>
          <w:color w:val="434343"/>
          <w:spacing w:val="0"/>
          <w:sz w:val="18"/>
          <w:szCs w:val="18"/>
          <w:bdr w:val="none" w:color="auto" w:sz="0" w:space="0"/>
          <w:shd w:val="clear" w:fill="F2F2F2"/>
        </w:rPr>
        <w:t>四、复试时间及科目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复试时间一般安排在3月下旬—4月中上旬(具体以江西师范大学研究生院官网通知为准)，复试含专业课综合考试（笔试）和面试两项，其中面试包含专业素质面试和英语口语面试。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Style w:val="6"/>
          <w:rFonts w:hint="eastAsia" w:ascii="宋体" w:hAnsi="宋体" w:eastAsia="宋体" w:cs="宋体"/>
          <w:i w:val="0"/>
          <w:caps w:val="0"/>
          <w:color w:val="434343"/>
          <w:spacing w:val="0"/>
          <w:sz w:val="18"/>
          <w:szCs w:val="18"/>
          <w:bdr w:val="none" w:color="auto" w:sz="0" w:space="0"/>
          <w:shd w:val="clear" w:fill="F2F2F2"/>
        </w:rPr>
        <w:t>五、调剂工作联系人及联系方式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Style w:val="6"/>
          <w:rFonts w:hint="eastAsia" w:ascii="宋体" w:hAnsi="宋体" w:eastAsia="宋体" w:cs="宋体"/>
          <w:i w:val="0"/>
          <w:caps w:val="0"/>
          <w:color w:val="434343"/>
          <w:spacing w:val="0"/>
          <w:sz w:val="18"/>
          <w:szCs w:val="18"/>
          <w:bdr w:val="none" w:color="auto" w:sz="0" w:space="0"/>
          <w:shd w:val="clear" w:fill="F2F2F2"/>
        </w:rPr>
        <w:t>1.邮箱（优先联系方式）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请将个人调剂申请表填好，发送至我院研究生招生邮箱</w:t>
      </w:r>
      <w:r>
        <w:rPr>
          <w:rFonts w:hint="eastAsia" w:ascii="宋体" w:hAnsi="宋体" w:eastAsia="宋体" w:cs="宋体"/>
          <w:b w:val="0"/>
          <w:i w:val="0"/>
          <w:caps w:val="0"/>
          <w:color w:val="434343"/>
          <w:spacing w:val="0"/>
          <w:sz w:val="18"/>
          <w:szCs w:val="18"/>
          <w:u w:val="none"/>
          <w:bdr w:val="none" w:color="auto" w:sz="0" w:space="0"/>
          <w:shd w:val="clear" w:fill="F2F2F2"/>
        </w:rPr>
        <w:fldChar w:fldCharType="begin"/>
      </w:r>
      <w:r>
        <w:rPr>
          <w:rFonts w:hint="eastAsia" w:ascii="宋体" w:hAnsi="宋体" w:eastAsia="宋体" w:cs="宋体"/>
          <w:b w:val="0"/>
          <w:i w:val="0"/>
          <w:caps w:val="0"/>
          <w:color w:val="434343"/>
          <w:spacing w:val="0"/>
          <w:sz w:val="18"/>
          <w:szCs w:val="18"/>
          <w:u w:val="none"/>
          <w:bdr w:val="none" w:color="auto" w:sz="0" w:space="0"/>
          <w:shd w:val="clear" w:fill="F2F2F2"/>
        </w:rPr>
        <w:instrText xml:space="preserve"> HYPERLINK "mailto:%E5%A1%AB%E5%86%99%E9%A2%84%E8%B0%83%E5%89%82%E4%BF%A1%E6%81%AF%E5%B9%B6%E5%8F%91%E9%80%81%E8%87%B3670665755@qq.com" </w:instrText>
      </w:r>
      <w:r>
        <w:rPr>
          <w:rFonts w:hint="eastAsia" w:ascii="宋体" w:hAnsi="宋体" w:eastAsia="宋体" w:cs="宋体"/>
          <w:b w:val="0"/>
          <w:i w:val="0"/>
          <w:caps w:val="0"/>
          <w:color w:val="434343"/>
          <w:spacing w:val="0"/>
          <w:sz w:val="18"/>
          <w:szCs w:val="18"/>
          <w:u w:val="none"/>
          <w:bdr w:val="none" w:color="auto" w:sz="0" w:space="0"/>
          <w:shd w:val="clear" w:fill="F2F2F2"/>
        </w:rPr>
        <w:fldChar w:fldCharType="separate"/>
      </w:r>
      <w:r>
        <w:rPr>
          <w:rStyle w:val="7"/>
          <w:rFonts w:hint="eastAsia" w:ascii="宋体" w:hAnsi="宋体" w:eastAsia="宋体" w:cs="宋体"/>
          <w:b w:val="0"/>
          <w:i w:val="0"/>
          <w:caps w:val="0"/>
          <w:color w:val="434343"/>
          <w:spacing w:val="0"/>
          <w:sz w:val="18"/>
          <w:szCs w:val="18"/>
          <w:u w:val="none"/>
          <w:bdr w:val="none" w:color="auto" w:sz="0" w:space="0"/>
          <w:shd w:val="clear" w:fill="F2F2F2"/>
        </w:rPr>
        <w:t>1761581068@qq.com</w:t>
      </w:r>
      <w:r>
        <w:rPr>
          <w:rFonts w:hint="eastAsia" w:ascii="宋体" w:hAnsi="宋体" w:eastAsia="宋体" w:cs="宋体"/>
          <w:b w:val="0"/>
          <w:i w:val="0"/>
          <w:caps w:val="0"/>
          <w:color w:val="434343"/>
          <w:spacing w:val="0"/>
          <w:sz w:val="18"/>
          <w:szCs w:val="18"/>
          <w:u w:val="none"/>
          <w:bdr w:val="none" w:color="auto" w:sz="0" w:space="0"/>
          <w:shd w:val="clear" w:fill="F2F2F2"/>
        </w:rPr>
        <w:fldChar w:fldCharType="end"/>
      </w:r>
      <w:r>
        <w:rPr>
          <w:rFonts w:hint="eastAsia" w:ascii="宋体" w:hAnsi="宋体" w:eastAsia="宋体" w:cs="宋体"/>
          <w:b w:val="0"/>
          <w:i w:val="0"/>
          <w:caps w:val="0"/>
          <w:color w:val="434343"/>
          <w:spacing w:val="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Style w:val="6"/>
          <w:rFonts w:hint="eastAsia" w:ascii="宋体" w:hAnsi="宋体" w:eastAsia="宋体" w:cs="宋体"/>
          <w:i w:val="0"/>
          <w:caps w:val="0"/>
          <w:color w:val="434343"/>
          <w:spacing w:val="0"/>
          <w:sz w:val="18"/>
          <w:szCs w:val="18"/>
          <w:bdr w:val="none" w:color="auto" w:sz="0" w:space="0"/>
          <w:shd w:val="clear" w:fill="F2F2F2"/>
        </w:rPr>
        <w:t>2.联系电话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联系部门：江西师大财政金融学院研究生管理办公室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联系人：程老师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联系电话：0791-88121162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学院研招QQ群：262093196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Style w:val="6"/>
          <w:rFonts w:hint="eastAsia" w:ascii="宋体" w:hAnsi="宋体" w:eastAsia="宋体" w:cs="宋体"/>
          <w:i w:val="0"/>
          <w:caps w:val="0"/>
          <w:color w:val="434343"/>
          <w:spacing w:val="0"/>
          <w:sz w:val="18"/>
          <w:szCs w:val="18"/>
          <w:bdr w:val="none" w:color="auto" w:sz="0" w:space="0"/>
          <w:shd w:val="clear" w:fill="F2F2F2"/>
        </w:rPr>
        <w:t>3.联系地址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地址：江西省南昌市紫阳大道99号江西师范大学财政金融学院名达楼5514室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邮政编码：330022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lef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righ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   江西师范大学财政金融学院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420"/>
        <w:jc w:val="right"/>
        <w:rPr>
          <w:rFonts w:hint="eastAsia" w:ascii="宋体" w:hAnsi="宋体" w:eastAsia="宋体" w:cs="宋体"/>
          <w:b w:val="0"/>
          <w:i w:val="0"/>
          <w:caps w:val="0"/>
          <w:color w:val="434343"/>
          <w:spacing w:val="0"/>
          <w:sz w:val="21"/>
          <w:szCs w:val="21"/>
        </w:rPr>
      </w:pPr>
      <w:r>
        <w:rPr>
          <w:rFonts w:hint="eastAsia" w:ascii="宋体" w:hAnsi="宋体" w:eastAsia="宋体" w:cs="宋体"/>
          <w:b w:val="0"/>
          <w:i w:val="0"/>
          <w:caps w:val="0"/>
          <w:color w:val="434343"/>
          <w:spacing w:val="0"/>
          <w:sz w:val="21"/>
          <w:szCs w:val="21"/>
          <w:bdr w:val="none" w:color="auto" w:sz="0" w:space="0"/>
          <w:shd w:val="clear" w:fill="F2F2F2"/>
        </w:rPr>
        <w:t>                                           2019年2月17日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EFC131E"/>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2019-04-24T09:16:04Z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