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500" w:lineRule="atLeast"/>
      </w:pPr>
      <w:r>
        <w:rPr>
          <w:rStyle w:val="6"/>
          <w:rFonts w:ascii="仿宋" w:hAnsi="仿宋" w:eastAsia="仿宋" w:cs="仿宋"/>
          <w:sz w:val="26"/>
          <w:szCs w:val="26"/>
        </w:rPr>
        <w:t>各位考生：</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rPr>
        <w:t>江西师范大学是教育部和江西省人民政府共建高校及国家中西部高校基础能力建设工程高校。我校工商管理硕士（</w:t>
      </w:r>
      <w:r>
        <w:rPr>
          <w:rStyle w:val="6"/>
          <w:rFonts w:hint="eastAsia" w:ascii="仿宋" w:hAnsi="仿宋" w:eastAsia="仿宋" w:cs="仿宋"/>
          <w:b w:val="0"/>
          <w:sz w:val="26"/>
          <w:szCs w:val="26"/>
          <w:lang w:val="en-US"/>
        </w:rPr>
        <w:t>MBA</w:t>
      </w:r>
      <w:r>
        <w:rPr>
          <w:rStyle w:val="6"/>
          <w:rFonts w:hint="eastAsia" w:ascii="仿宋" w:hAnsi="仿宋" w:eastAsia="仿宋" w:cs="仿宋"/>
          <w:b w:val="0"/>
          <w:sz w:val="26"/>
          <w:szCs w:val="26"/>
        </w:rPr>
        <w:t>）接受调剂申请，欢迎广大考生调剂我校。</w:t>
      </w:r>
    </w:p>
    <w:p>
      <w:pPr>
        <w:pStyle w:val="3"/>
        <w:keepNext w:val="0"/>
        <w:keepLines w:val="0"/>
        <w:widowControl/>
        <w:suppressLineNumbers w:val="0"/>
        <w:shd w:val="clear" w:fill="FFFFFF"/>
        <w:spacing w:line="500" w:lineRule="atLeast"/>
        <w:ind w:left="0" w:firstLine="522"/>
      </w:pPr>
      <w:r>
        <w:rPr>
          <w:rStyle w:val="6"/>
          <w:rFonts w:hint="eastAsia" w:ascii="仿宋" w:hAnsi="仿宋" w:eastAsia="仿宋" w:cs="仿宋"/>
          <w:sz w:val="26"/>
          <w:szCs w:val="26"/>
          <w:shd w:val="clear" w:fill="FFFFFF"/>
        </w:rPr>
        <w:t>一、调剂要求</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1</w:t>
      </w:r>
      <w:r>
        <w:rPr>
          <w:rStyle w:val="6"/>
          <w:rFonts w:hint="eastAsia" w:ascii="仿宋" w:hAnsi="仿宋" w:eastAsia="仿宋" w:cs="仿宋"/>
          <w:b w:val="0"/>
          <w:sz w:val="26"/>
          <w:szCs w:val="26"/>
        </w:rPr>
        <w:t>、全日制本科毕业生，初试成绩达到国家</w:t>
      </w:r>
      <w:r>
        <w:rPr>
          <w:rStyle w:val="6"/>
          <w:rFonts w:hint="eastAsia" w:ascii="仿宋" w:hAnsi="仿宋" w:eastAsia="仿宋" w:cs="仿宋"/>
          <w:b w:val="0"/>
          <w:sz w:val="26"/>
          <w:szCs w:val="26"/>
          <w:lang w:val="en-US"/>
        </w:rPr>
        <w:t>A</w:t>
      </w:r>
      <w:r>
        <w:rPr>
          <w:rStyle w:val="6"/>
          <w:rFonts w:hint="eastAsia" w:ascii="仿宋" w:hAnsi="仿宋" w:eastAsia="仿宋" w:cs="仿宋"/>
          <w:b w:val="0"/>
          <w:sz w:val="26"/>
          <w:szCs w:val="26"/>
        </w:rPr>
        <w:t>类地区复试分数线。</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2</w:t>
      </w:r>
      <w:r>
        <w:rPr>
          <w:rStyle w:val="6"/>
          <w:rFonts w:hint="eastAsia" w:ascii="仿宋" w:hAnsi="仿宋" w:eastAsia="仿宋" w:cs="仿宋"/>
          <w:b w:val="0"/>
          <w:sz w:val="26"/>
          <w:szCs w:val="26"/>
        </w:rPr>
        <w:t>、第一志愿报考工商管理、公共管理、旅游管理、会计、工程管理、图书情报和审计专业的考生可以调剂</w:t>
      </w:r>
      <w:r>
        <w:rPr>
          <w:rStyle w:val="6"/>
          <w:rFonts w:hint="eastAsia" w:ascii="仿宋" w:hAnsi="仿宋" w:eastAsia="仿宋" w:cs="仿宋"/>
          <w:b w:val="0"/>
          <w:sz w:val="26"/>
          <w:szCs w:val="26"/>
          <w:lang w:val="en-US"/>
        </w:rPr>
        <w:t>MBA</w:t>
      </w:r>
      <w:r>
        <w:rPr>
          <w:rStyle w:val="6"/>
          <w:rFonts w:hint="eastAsia" w:ascii="仿宋" w:hAnsi="仿宋" w:eastAsia="仿宋" w:cs="仿宋"/>
          <w:b w:val="0"/>
          <w:sz w:val="26"/>
          <w:szCs w:val="26"/>
        </w:rPr>
        <w:t>。</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3</w:t>
      </w:r>
      <w:r>
        <w:rPr>
          <w:rStyle w:val="6"/>
          <w:rFonts w:hint="eastAsia" w:ascii="仿宋" w:hAnsi="仿宋" w:eastAsia="仿宋" w:cs="仿宋"/>
          <w:b w:val="0"/>
          <w:sz w:val="26"/>
          <w:szCs w:val="26"/>
        </w:rPr>
        <w:t>、满足教育部有关调剂的其它要求。</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4</w:t>
      </w:r>
      <w:r>
        <w:rPr>
          <w:rStyle w:val="6"/>
          <w:rFonts w:hint="eastAsia" w:ascii="仿宋" w:hAnsi="仿宋" w:eastAsia="仿宋" w:cs="仿宋"/>
          <w:b w:val="0"/>
          <w:sz w:val="26"/>
          <w:szCs w:val="26"/>
        </w:rPr>
        <w:t>、我院接收调剂生以收到调剂考生在研招网调剂系统上提交的调剂信息为准，按照初试成绩择优选定复试对象。</w:t>
      </w:r>
    </w:p>
    <w:p>
      <w:pPr>
        <w:pStyle w:val="3"/>
        <w:keepNext w:val="0"/>
        <w:keepLines w:val="0"/>
        <w:widowControl/>
        <w:suppressLineNumbers w:val="0"/>
        <w:spacing w:line="500" w:lineRule="atLeast"/>
        <w:ind w:left="0" w:firstLine="480"/>
      </w:pPr>
      <w:r>
        <w:rPr>
          <w:rStyle w:val="6"/>
          <w:rFonts w:hint="eastAsia" w:ascii="仿宋" w:hAnsi="仿宋" w:eastAsia="仿宋" w:cs="仿宋"/>
          <w:sz w:val="26"/>
          <w:szCs w:val="26"/>
          <w:lang w:val="en-US"/>
        </w:rPr>
        <w:t> </w:t>
      </w:r>
      <w:r>
        <w:rPr>
          <w:rStyle w:val="6"/>
          <w:rFonts w:hint="eastAsia" w:ascii="仿宋" w:hAnsi="仿宋" w:eastAsia="仿宋" w:cs="仿宋"/>
          <w:sz w:val="26"/>
          <w:szCs w:val="26"/>
        </w:rPr>
        <w:t>二、调剂专业、名额</w:t>
      </w:r>
    </w:p>
    <w:p>
      <w:pPr>
        <w:pStyle w:val="3"/>
        <w:keepNext w:val="0"/>
        <w:keepLines w:val="0"/>
        <w:widowControl/>
        <w:suppressLineNumbers w:val="0"/>
        <w:spacing w:line="500" w:lineRule="atLeast"/>
        <w:ind w:left="0" w:firstLine="480"/>
      </w:pPr>
      <w:r>
        <w:rPr>
          <w:rStyle w:val="6"/>
          <w:rFonts w:hint="eastAsia" w:ascii="仿宋" w:hAnsi="仿宋" w:eastAsia="仿宋" w:cs="仿宋"/>
          <w:sz w:val="26"/>
          <w:szCs w:val="26"/>
          <w:lang w:val="en-US"/>
        </w:rPr>
        <w:t>MBA</w:t>
      </w:r>
      <w:r>
        <w:rPr>
          <w:rStyle w:val="6"/>
          <w:rFonts w:hint="eastAsia" w:ascii="仿宋" w:hAnsi="仿宋" w:eastAsia="仿宋" w:cs="仿宋"/>
          <w:sz w:val="26"/>
          <w:szCs w:val="26"/>
        </w:rPr>
        <w:t>调剂专业、调剂名额 　　</w:t>
      </w:r>
    </w:p>
    <w:tbl>
      <w:tblPr>
        <w:tblW w:w="8925" w:type="dxa"/>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701"/>
        <w:gridCol w:w="1701"/>
        <w:gridCol w:w="1701"/>
        <w:gridCol w:w="1841"/>
        <w:gridCol w:w="19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trPr>
        <w:tc>
          <w:tcPr>
            <w:tcW w:w="1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专业代码</w:t>
            </w:r>
          </w:p>
        </w:tc>
        <w:tc>
          <w:tcPr>
            <w:tcW w:w="170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专业名称</w:t>
            </w:r>
          </w:p>
        </w:tc>
        <w:tc>
          <w:tcPr>
            <w:tcW w:w="170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学位类别</w:t>
            </w:r>
          </w:p>
        </w:tc>
        <w:tc>
          <w:tcPr>
            <w:tcW w:w="184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学习形式</w:t>
            </w:r>
          </w:p>
        </w:tc>
        <w:tc>
          <w:tcPr>
            <w:tcW w:w="198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rPr>
        <w:tc>
          <w:tcPr>
            <w:tcW w:w="170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textAlignment w:val="center"/>
            </w:pPr>
            <w:r>
              <w:rPr>
                <w:rFonts w:hint="eastAsia" w:ascii="仿宋" w:hAnsi="仿宋" w:eastAsia="仿宋" w:cs="仿宋"/>
                <w:kern w:val="0"/>
                <w:sz w:val="26"/>
                <w:szCs w:val="26"/>
                <w:lang w:val="en-US" w:eastAsia="zh-CN" w:bidi="ar"/>
              </w:rPr>
              <w:t>125100</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工商管理</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专业型</w:t>
            </w:r>
          </w:p>
        </w:tc>
        <w:tc>
          <w:tcPr>
            <w:tcW w:w="184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全日制</w:t>
            </w:r>
          </w:p>
        </w:tc>
        <w:tc>
          <w:tcPr>
            <w:tcW w:w="198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lang w:val="en-US"/>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170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textAlignment w:val="center"/>
            </w:pPr>
            <w:r>
              <w:rPr>
                <w:rFonts w:hint="eastAsia" w:ascii="仿宋" w:hAnsi="仿宋" w:eastAsia="仿宋" w:cs="仿宋"/>
                <w:kern w:val="0"/>
                <w:sz w:val="26"/>
                <w:szCs w:val="26"/>
                <w:lang w:val="en-US" w:eastAsia="zh-CN" w:bidi="ar"/>
              </w:rPr>
              <w:t>125100</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工商管理</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专业型</w:t>
            </w:r>
          </w:p>
        </w:tc>
        <w:tc>
          <w:tcPr>
            <w:tcW w:w="184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非全日制</w:t>
            </w:r>
          </w:p>
        </w:tc>
        <w:tc>
          <w:tcPr>
            <w:tcW w:w="198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lang w:val="en-US"/>
              </w:rPr>
              <w:t>2</w:t>
            </w:r>
          </w:p>
        </w:tc>
      </w:tr>
    </w:tbl>
    <w:p>
      <w:pPr>
        <w:pStyle w:val="3"/>
        <w:keepNext w:val="0"/>
        <w:keepLines w:val="0"/>
        <w:widowControl/>
        <w:suppressLineNumbers w:val="0"/>
        <w:shd w:val="clear" w:fill="FFFFFF"/>
        <w:spacing w:line="500" w:lineRule="atLeast"/>
        <w:ind w:left="0" w:firstLine="522"/>
      </w:pPr>
      <w:r>
        <w:rPr>
          <w:rStyle w:val="6"/>
          <w:rFonts w:hint="eastAsia" w:ascii="仿宋" w:hAnsi="仿宋" w:eastAsia="仿宋" w:cs="仿宋"/>
          <w:sz w:val="26"/>
          <w:szCs w:val="26"/>
          <w:shd w:val="clear" w:fill="FFFFFF"/>
        </w:rPr>
        <w:t>三、调剂报名</w:t>
      </w:r>
    </w:p>
    <w:p>
      <w:pPr>
        <w:pStyle w:val="3"/>
        <w:keepNext w:val="0"/>
        <w:keepLines w:val="0"/>
        <w:widowControl/>
        <w:suppressLineNumbers w:val="0"/>
        <w:spacing w:line="500" w:lineRule="atLeast"/>
        <w:ind w:left="0" w:firstLine="650"/>
      </w:pPr>
      <w:r>
        <w:rPr>
          <w:rFonts w:hint="eastAsia" w:ascii="仿宋" w:hAnsi="仿宋" w:eastAsia="仿宋" w:cs="仿宋"/>
          <w:sz w:val="26"/>
          <w:szCs w:val="26"/>
        </w:rPr>
        <w:t>调剂信息发布即日起，在中国研究生招生信息网调剂系统（</w:t>
      </w:r>
      <w:r>
        <w:rPr>
          <w:rFonts w:hint="eastAsia" w:ascii="仿宋" w:hAnsi="仿宋" w:eastAsia="仿宋" w:cs="仿宋"/>
          <w:sz w:val="26"/>
          <w:szCs w:val="26"/>
          <w:lang w:val="en-US"/>
        </w:rPr>
        <w:t>http://yz.chsi.com.cn/yztj/</w:t>
      </w:r>
      <w:r>
        <w:rPr>
          <w:rFonts w:hint="eastAsia" w:ascii="仿宋" w:hAnsi="仿宋" w:eastAsia="仿宋" w:cs="仿宋"/>
          <w:sz w:val="26"/>
          <w:szCs w:val="26"/>
        </w:rPr>
        <w:t>）中按要求填写调剂志愿。</w:t>
      </w:r>
    </w:p>
    <w:p>
      <w:pPr>
        <w:pStyle w:val="3"/>
        <w:keepNext w:val="0"/>
        <w:keepLines w:val="0"/>
        <w:widowControl/>
        <w:suppressLineNumbers w:val="0"/>
        <w:shd w:val="clear" w:fill="FFFFFF"/>
        <w:spacing w:line="500" w:lineRule="atLeast"/>
        <w:ind w:left="0" w:firstLine="522"/>
      </w:pPr>
      <w:r>
        <w:rPr>
          <w:rStyle w:val="6"/>
          <w:rFonts w:hint="eastAsia" w:ascii="仿宋" w:hAnsi="仿宋" w:eastAsia="仿宋" w:cs="仿宋"/>
          <w:sz w:val="26"/>
          <w:szCs w:val="26"/>
          <w:shd w:val="clear" w:fill="FFFFFF"/>
        </w:rPr>
        <w:t>调剂系统开放时间：</w:t>
      </w:r>
      <w:r>
        <w:rPr>
          <w:rStyle w:val="6"/>
          <w:rFonts w:hint="eastAsia" w:ascii="仿宋" w:hAnsi="仿宋" w:eastAsia="仿宋" w:cs="仿宋"/>
          <w:sz w:val="26"/>
          <w:szCs w:val="26"/>
          <w:shd w:val="clear" w:fill="FFFFFF"/>
          <w:lang w:val="en-US"/>
        </w:rPr>
        <w:t>2019</w:t>
      </w:r>
      <w:r>
        <w:rPr>
          <w:rStyle w:val="6"/>
          <w:rFonts w:hint="eastAsia" w:ascii="仿宋" w:hAnsi="仿宋" w:eastAsia="仿宋" w:cs="仿宋"/>
          <w:sz w:val="26"/>
          <w:szCs w:val="26"/>
          <w:shd w:val="clear" w:fill="FFFFFF"/>
        </w:rPr>
        <w:t>年</w:t>
      </w:r>
      <w:r>
        <w:rPr>
          <w:rStyle w:val="6"/>
          <w:rFonts w:hint="eastAsia" w:ascii="仿宋" w:hAnsi="仿宋" w:eastAsia="仿宋" w:cs="仿宋"/>
          <w:sz w:val="26"/>
          <w:szCs w:val="26"/>
          <w:shd w:val="clear" w:fill="FFFFFF"/>
          <w:lang w:val="en-US"/>
        </w:rPr>
        <w:t>4</w:t>
      </w:r>
      <w:r>
        <w:rPr>
          <w:rStyle w:val="6"/>
          <w:rFonts w:hint="eastAsia" w:ascii="仿宋" w:hAnsi="仿宋" w:eastAsia="仿宋" w:cs="仿宋"/>
          <w:sz w:val="26"/>
          <w:szCs w:val="26"/>
          <w:shd w:val="clear" w:fill="FFFFFF"/>
        </w:rPr>
        <w:t>月</w:t>
      </w:r>
      <w:r>
        <w:rPr>
          <w:rStyle w:val="6"/>
          <w:rFonts w:hint="eastAsia" w:ascii="仿宋" w:hAnsi="仿宋" w:eastAsia="仿宋" w:cs="仿宋"/>
          <w:sz w:val="26"/>
          <w:szCs w:val="26"/>
          <w:shd w:val="clear" w:fill="FFFFFF"/>
          <w:lang w:val="en-US"/>
        </w:rPr>
        <w:t>11</w:t>
      </w:r>
      <w:r>
        <w:rPr>
          <w:rStyle w:val="6"/>
          <w:rFonts w:hint="eastAsia" w:ascii="仿宋" w:hAnsi="仿宋" w:eastAsia="仿宋" w:cs="仿宋"/>
          <w:sz w:val="26"/>
          <w:szCs w:val="26"/>
          <w:shd w:val="clear" w:fill="FFFFFF"/>
        </w:rPr>
        <w:t>日</w:t>
      </w:r>
      <w:r>
        <w:rPr>
          <w:rStyle w:val="6"/>
          <w:rFonts w:hint="eastAsia" w:ascii="仿宋" w:hAnsi="仿宋" w:eastAsia="仿宋" w:cs="仿宋"/>
          <w:sz w:val="26"/>
          <w:szCs w:val="26"/>
          <w:shd w:val="clear" w:fill="FFFFFF"/>
          <w:lang w:val="en-US"/>
        </w:rPr>
        <w:br w:type="textWrapping"/>
      </w:r>
      <w:r>
        <w:rPr>
          <w:rFonts w:hint="eastAsia" w:ascii="仿宋" w:hAnsi="仿宋" w:eastAsia="仿宋" w:cs="仿宋"/>
          <w:sz w:val="26"/>
          <w:szCs w:val="26"/>
          <w:shd w:val="clear" w:fill="FFFFFF"/>
        </w:rPr>
        <w:t>　　 </w:t>
      </w:r>
      <w:r>
        <w:rPr>
          <w:rStyle w:val="6"/>
          <w:rFonts w:hint="eastAsia" w:ascii="仿宋" w:hAnsi="仿宋" w:eastAsia="仿宋" w:cs="仿宋"/>
          <w:sz w:val="26"/>
          <w:szCs w:val="26"/>
          <w:shd w:val="clear" w:fill="FFFFFF"/>
        </w:rPr>
        <w:t>四、复试时间及科目</w:t>
      </w:r>
      <w:r>
        <w:rPr>
          <w:rStyle w:val="6"/>
          <w:rFonts w:ascii="Calibri" w:hAnsi="Calibri" w:cs="Calibri"/>
          <w:shd w:val="clear" w:fill="FFFFFF"/>
          <w:lang w:val="en-US"/>
        </w:rPr>
        <w:br w:type="textWrapping"/>
      </w:r>
      <w:r>
        <w:rPr>
          <w:rFonts w:hint="eastAsia" w:ascii="仿宋" w:hAnsi="仿宋" w:eastAsia="仿宋" w:cs="仿宋"/>
          <w:sz w:val="26"/>
          <w:szCs w:val="26"/>
          <w:shd w:val="clear" w:fill="FFFFFF"/>
        </w:rPr>
        <w:t>　　</w:t>
      </w:r>
      <w:r>
        <w:rPr>
          <w:rFonts w:hint="default" w:ascii="Times New Roman" w:hAnsi="Times New Roman" w:cs="Times New Roman"/>
          <w:sz w:val="24"/>
          <w:szCs w:val="24"/>
          <w:shd w:val="clear" w:fill="FFFFFF"/>
        </w:rPr>
        <w:t> </w:t>
      </w:r>
      <w:r>
        <w:rPr>
          <w:rStyle w:val="6"/>
          <w:rFonts w:hint="default" w:ascii="Times New Roman" w:hAnsi="Times New Roman" w:cs="Times New Roman"/>
          <w:sz w:val="26"/>
          <w:szCs w:val="26"/>
          <w:shd w:val="clear" w:fill="FFFFFF"/>
          <w:lang w:val="en-US"/>
        </w:rPr>
        <w:t>MBA</w:t>
      </w:r>
      <w:r>
        <w:rPr>
          <w:rStyle w:val="6"/>
          <w:rFonts w:hint="eastAsia" w:ascii="仿宋" w:hAnsi="仿宋" w:eastAsia="仿宋" w:cs="仿宋"/>
          <w:sz w:val="26"/>
          <w:szCs w:val="26"/>
          <w:shd w:val="clear" w:fill="FFFFFF"/>
        </w:rPr>
        <w:t>复试时间安排在</w:t>
      </w:r>
      <w:r>
        <w:rPr>
          <w:rStyle w:val="6"/>
          <w:rFonts w:hint="default" w:ascii="Times New Roman" w:hAnsi="Times New Roman" w:cs="Times New Roman"/>
          <w:sz w:val="26"/>
          <w:szCs w:val="26"/>
          <w:shd w:val="clear" w:fill="FFFFFF"/>
          <w:lang w:val="en-US"/>
        </w:rPr>
        <w:t>2019</w:t>
      </w:r>
      <w:r>
        <w:rPr>
          <w:rStyle w:val="6"/>
          <w:rFonts w:hint="eastAsia" w:ascii="仿宋" w:hAnsi="仿宋" w:eastAsia="仿宋" w:cs="仿宋"/>
          <w:sz w:val="26"/>
          <w:szCs w:val="26"/>
          <w:shd w:val="clear" w:fill="FFFFFF"/>
        </w:rPr>
        <w:t>年</w:t>
      </w:r>
      <w:r>
        <w:rPr>
          <w:rStyle w:val="6"/>
          <w:rFonts w:hint="default" w:ascii="Times New Roman" w:hAnsi="Times New Roman" w:cs="Times New Roman"/>
          <w:sz w:val="26"/>
          <w:szCs w:val="26"/>
          <w:shd w:val="clear" w:fill="FFFFFF"/>
          <w:lang w:val="en-US"/>
        </w:rPr>
        <w:t>4</w:t>
      </w:r>
      <w:r>
        <w:rPr>
          <w:rStyle w:val="6"/>
          <w:rFonts w:hint="eastAsia" w:ascii="仿宋" w:hAnsi="仿宋" w:eastAsia="仿宋" w:cs="仿宋"/>
          <w:sz w:val="26"/>
          <w:szCs w:val="26"/>
          <w:shd w:val="clear" w:fill="FFFFFF"/>
        </w:rPr>
        <w:t>月</w:t>
      </w:r>
      <w:r>
        <w:rPr>
          <w:rStyle w:val="6"/>
          <w:rFonts w:hint="default" w:ascii="Times New Roman" w:hAnsi="Times New Roman" w:cs="Times New Roman"/>
          <w:sz w:val="26"/>
          <w:szCs w:val="26"/>
          <w:shd w:val="clear" w:fill="FFFFFF"/>
          <w:lang w:val="en-US"/>
        </w:rPr>
        <w:t>15</w:t>
      </w:r>
      <w:r>
        <w:rPr>
          <w:rStyle w:val="6"/>
          <w:rFonts w:hint="eastAsia" w:ascii="仿宋" w:hAnsi="仿宋" w:eastAsia="仿宋" w:cs="仿宋"/>
          <w:sz w:val="26"/>
          <w:szCs w:val="26"/>
          <w:shd w:val="clear" w:fill="FFFFFF"/>
        </w:rPr>
        <w:t>日（周一）。</w:t>
      </w:r>
    </w:p>
    <w:p>
      <w:pPr>
        <w:pStyle w:val="3"/>
        <w:keepNext w:val="0"/>
        <w:keepLines w:val="0"/>
        <w:widowControl/>
        <w:suppressLineNumbers w:val="0"/>
        <w:spacing w:line="500" w:lineRule="atLeast"/>
        <w:ind w:left="0" w:firstLine="653"/>
      </w:pPr>
      <w:r>
        <w:rPr>
          <w:rStyle w:val="6"/>
          <w:rFonts w:hint="eastAsia" w:ascii="仿宋" w:hAnsi="仿宋" w:eastAsia="仿宋" w:cs="仿宋"/>
          <w:sz w:val="26"/>
          <w:szCs w:val="26"/>
        </w:rPr>
        <w:t>五、调剂流程</w:t>
      </w:r>
      <w:r>
        <w:rPr>
          <w:rStyle w:val="6"/>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1</w:t>
      </w:r>
      <w:r>
        <w:rPr>
          <w:rFonts w:hint="eastAsia" w:ascii="仿宋" w:hAnsi="仿宋" w:eastAsia="仿宋" w:cs="仿宋"/>
          <w:sz w:val="26"/>
          <w:szCs w:val="26"/>
        </w:rPr>
        <w:t>．所有调剂志愿考生都必须在中国研究生招生信息网</w:t>
      </w:r>
      <w:r>
        <w:rPr>
          <w:rFonts w:hint="eastAsia" w:ascii="仿宋" w:hAnsi="仿宋" w:eastAsia="仿宋" w:cs="仿宋"/>
          <w:sz w:val="26"/>
          <w:szCs w:val="26"/>
          <w:lang w:val="en-US"/>
        </w:rPr>
        <w:t>(</w:t>
      </w:r>
      <w:r>
        <w:rPr>
          <w:rFonts w:hint="eastAsia" w:ascii="仿宋" w:hAnsi="仿宋" w:eastAsia="仿宋" w:cs="仿宋"/>
          <w:color w:val="3D3D3D"/>
          <w:sz w:val="18"/>
          <w:szCs w:val="18"/>
          <w:u w:val="none"/>
          <w:lang w:val="en-US"/>
        </w:rPr>
        <w:fldChar w:fldCharType="begin"/>
      </w:r>
      <w:r>
        <w:rPr>
          <w:rFonts w:hint="eastAsia" w:ascii="仿宋" w:hAnsi="仿宋" w:eastAsia="仿宋" w:cs="仿宋"/>
          <w:color w:val="3D3D3D"/>
          <w:sz w:val="18"/>
          <w:szCs w:val="18"/>
          <w:u w:val="none"/>
          <w:lang w:val="en-US"/>
        </w:rPr>
        <w:instrText xml:space="preserve"> HYPERLINK "http://yz.chsi.com.xn--cn)(2018323-tf82ax08hfx1l4f2b/" </w:instrText>
      </w:r>
      <w:r>
        <w:rPr>
          <w:rFonts w:hint="eastAsia" w:ascii="仿宋" w:hAnsi="仿宋" w:eastAsia="仿宋" w:cs="仿宋"/>
          <w:color w:val="3D3D3D"/>
          <w:sz w:val="18"/>
          <w:szCs w:val="18"/>
          <w:u w:val="none"/>
          <w:lang w:val="en-US"/>
        </w:rPr>
        <w:fldChar w:fldCharType="separate"/>
      </w:r>
      <w:r>
        <w:rPr>
          <w:rStyle w:val="7"/>
          <w:rFonts w:hint="default" w:ascii="Times New Roman" w:hAnsi="Times New Roman" w:eastAsia="仿宋" w:cs="Times New Roman"/>
          <w:color w:val="333333"/>
          <w:sz w:val="18"/>
          <w:szCs w:val="18"/>
          <w:u w:val="none"/>
          <w:lang w:val="en-US"/>
        </w:rPr>
        <w:t>http://yz.chsi.com.cn)</w:t>
      </w:r>
      <w:r>
        <w:rPr>
          <w:rFonts w:hint="eastAsia" w:ascii="仿宋" w:hAnsi="仿宋" w:eastAsia="仿宋" w:cs="仿宋"/>
          <w:color w:val="3D3D3D"/>
          <w:sz w:val="18"/>
          <w:szCs w:val="18"/>
          <w:u w:val="none"/>
          <w:lang w:val="en-US"/>
        </w:rPr>
        <w:fldChar w:fldCharType="end"/>
      </w:r>
      <w:r>
        <w:rPr>
          <w:rFonts w:hint="eastAsia" w:ascii="仿宋" w:hAnsi="仿宋" w:eastAsia="仿宋" w:cs="仿宋"/>
          <w:sz w:val="26"/>
          <w:szCs w:val="26"/>
        </w:rPr>
        <w:t>上提交调剂志愿，请相关考生关注该网站调剂信息，网上调剂平台开通后，在规定时间内提交调剂志愿。具体调剂名额以最终公布为准。</w:t>
      </w:r>
      <w:r>
        <w:rPr>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2</w:t>
      </w:r>
      <w:r>
        <w:rPr>
          <w:rFonts w:hint="eastAsia" w:ascii="仿宋" w:hAnsi="仿宋" w:eastAsia="仿宋" w:cs="仿宋"/>
          <w:sz w:val="26"/>
          <w:szCs w:val="26"/>
        </w:rPr>
        <w:t>．我院将根据调剂志愿按照初试成绩由高分到低分择优发出复试通知，并予公示。请有调剂意向的考生接到复试通知后尽快办理相关调剂手续并按时到校参加复试。</w:t>
      </w:r>
      <w:r>
        <w:rPr>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3</w:t>
      </w:r>
      <w:r>
        <w:rPr>
          <w:rFonts w:hint="eastAsia" w:ascii="仿宋" w:hAnsi="仿宋" w:eastAsia="仿宋" w:cs="仿宋"/>
          <w:sz w:val="26"/>
          <w:szCs w:val="26"/>
        </w:rPr>
        <w:t>．复试结束后，对复试合格的调剂考生我校将在教育部调剂系统平台设置待录取状态，并通知考生网上确认。考生须在限定时间内做出明确答复，否则学校可取消待录取资格。</w:t>
      </w:r>
      <w:r>
        <w:rPr>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4.</w:t>
      </w:r>
      <w:r>
        <w:rPr>
          <w:rFonts w:hint="eastAsia" w:ascii="仿宋" w:hAnsi="仿宋" w:eastAsia="仿宋" w:cs="仿宋"/>
          <w:sz w:val="26"/>
          <w:szCs w:val="26"/>
        </w:rPr>
        <w:t>我院一般在教育部“中国研究生招生信息网”调剂功能开通后，根据填报的调剂志愿时间及时发送复试通知，并根据复试结果公布拟录取名单。</w:t>
      </w:r>
      <w:r>
        <w:rPr>
          <w:rFonts w:hint="eastAsia" w:ascii="仿宋" w:hAnsi="仿宋" w:eastAsia="仿宋" w:cs="仿宋"/>
          <w:sz w:val="26"/>
          <w:szCs w:val="26"/>
          <w:lang w:val="en-US"/>
        </w:rPr>
        <w:br w:type="textWrapping"/>
      </w:r>
      <w:r>
        <w:rPr>
          <w:rFonts w:hint="eastAsia" w:ascii="仿宋" w:hAnsi="仿宋" w:eastAsia="仿宋" w:cs="仿宋"/>
          <w:sz w:val="26"/>
          <w:szCs w:val="26"/>
        </w:rPr>
        <w:t>　　注：以上信息若与国家有关部门及教育部颁布的规定有不同之处，须按国家有关部门及教育部有关文件规定执行，并以我校研究生院网站公布信息为准。</w:t>
      </w:r>
    </w:p>
    <w:p>
      <w:pPr>
        <w:pStyle w:val="3"/>
        <w:keepNext w:val="0"/>
        <w:keepLines w:val="0"/>
        <w:widowControl/>
        <w:suppressLineNumbers w:val="0"/>
        <w:spacing w:line="500" w:lineRule="atLeast"/>
        <w:ind w:left="0" w:firstLine="653"/>
      </w:pPr>
      <w:r>
        <w:rPr>
          <w:rStyle w:val="6"/>
          <w:rFonts w:hint="eastAsia" w:ascii="仿宋" w:hAnsi="仿宋" w:eastAsia="仿宋" w:cs="仿宋"/>
          <w:sz w:val="26"/>
          <w:szCs w:val="26"/>
        </w:rPr>
        <w:t>六、调剂说明</w:t>
      </w:r>
    </w:p>
    <w:p>
      <w:pPr>
        <w:pStyle w:val="3"/>
        <w:keepNext w:val="0"/>
        <w:keepLines w:val="0"/>
        <w:widowControl/>
        <w:suppressLineNumbers w:val="0"/>
        <w:spacing w:line="500" w:lineRule="atLeast"/>
        <w:ind w:left="0" w:firstLine="650"/>
      </w:pPr>
      <w:r>
        <w:rPr>
          <w:rStyle w:val="6"/>
          <w:rFonts w:hint="eastAsia" w:ascii="仿宋" w:hAnsi="仿宋" w:eastAsia="仿宋" w:cs="仿宋"/>
          <w:b w:val="0"/>
          <w:sz w:val="26"/>
          <w:szCs w:val="26"/>
          <w:lang w:val="en-US"/>
        </w:rPr>
        <w:t>1</w:t>
      </w:r>
      <w:r>
        <w:rPr>
          <w:rStyle w:val="6"/>
          <w:rFonts w:hint="eastAsia" w:ascii="仿宋" w:hAnsi="仿宋" w:eastAsia="仿宋" w:cs="仿宋"/>
          <w:b w:val="0"/>
          <w:sz w:val="26"/>
          <w:szCs w:val="26"/>
        </w:rPr>
        <w:t>、</w:t>
      </w:r>
      <w:r>
        <w:rPr>
          <w:rFonts w:hint="eastAsia" w:ascii="仿宋" w:hAnsi="仿宋" w:eastAsia="仿宋" w:cs="仿宋"/>
          <w:sz w:val="26"/>
          <w:szCs w:val="26"/>
        </w:rPr>
        <w:t>调剂报名的考生可以在本次调剂系统开放后重新选择全日制或非全日制形式填报志愿。</w:t>
      </w:r>
    </w:p>
    <w:p>
      <w:pPr>
        <w:pStyle w:val="3"/>
        <w:keepNext w:val="0"/>
        <w:keepLines w:val="0"/>
        <w:widowControl/>
        <w:suppressLineNumbers w:val="0"/>
        <w:spacing w:line="500" w:lineRule="atLeast"/>
        <w:ind w:left="0" w:firstLine="650"/>
      </w:pPr>
      <w:r>
        <w:rPr>
          <w:rFonts w:hint="eastAsia" w:ascii="仿宋" w:hAnsi="仿宋" w:eastAsia="仿宋" w:cs="仿宋"/>
          <w:sz w:val="26"/>
          <w:szCs w:val="26"/>
          <w:lang w:val="en-US"/>
        </w:rPr>
        <w:t>2</w:t>
      </w:r>
      <w:r>
        <w:rPr>
          <w:rFonts w:hint="eastAsia" w:ascii="仿宋" w:hAnsi="仿宋" w:eastAsia="仿宋" w:cs="仿宋"/>
          <w:sz w:val="26"/>
          <w:szCs w:val="26"/>
        </w:rPr>
        <w:t>、调剂考生在调剂系统中只能选择全日制或非全日制一种学习形式</w:t>
      </w:r>
      <w:r>
        <w:rPr>
          <w:rFonts w:hint="eastAsia" w:ascii="仿宋" w:hAnsi="仿宋" w:eastAsia="仿宋" w:cs="仿宋"/>
          <w:sz w:val="26"/>
          <w:szCs w:val="26"/>
          <w:lang w:val="en-US"/>
        </w:rPr>
        <w:t>(</w:t>
      </w:r>
      <w:r>
        <w:rPr>
          <w:rFonts w:hint="eastAsia" w:ascii="仿宋" w:hAnsi="仿宋" w:eastAsia="仿宋" w:cs="仿宋"/>
          <w:sz w:val="26"/>
          <w:szCs w:val="26"/>
        </w:rPr>
        <w:t>不得兼报</w:t>
      </w:r>
      <w:r>
        <w:rPr>
          <w:rFonts w:hint="eastAsia" w:ascii="仿宋" w:hAnsi="仿宋" w:eastAsia="仿宋" w:cs="仿宋"/>
          <w:sz w:val="26"/>
          <w:szCs w:val="26"/>
          <w:lang w:val="en-US"/>
        </w:rPr>
        <w:t>),</w:t>
      </w:r>
      <w:r>
        <w:rPr>
          <w:rFonts w:hint="eastAsia" w:ascii="仿宋" w:hAnsi="仿宋" w:eastAsia="仿宋" w:cs="仿宋"/>
          <w:sz w:val="26"/>
          <w:szCs w:val="26"/>
        </w:rPr>
        <w:t>录取后必须在相应的学习时间上课。</w:t>
      </w:r>
    </w:p>
    <w:p>
      <w:pPr>
        <w:pStyle w:val="3"/>
        <w:keepNext w:val="0"/>
        <w:keepLines w:val="0"/>
        <w:widowControl/>
        <w:suppressLineNumbers w:val="0"/>
        <w:spacing w:line="500" w:lineRule="atLeast"/>
        <w:ind w:left="0" w:firstLine="653"/>
      </w:pPr>
      <w:r>
        <w:rPr>
          <w:rStyle w:val="6"/>
          <w:rFonts w:hint="eastAsia" w:ascii="仿宋" w:hAnsi="仿宋" w:eastAsia="仿宋" w:cs="仿宋"/>
          <w:sz w:val="26"/>
          <w:szCs w:val="26"/>
        </w:rPr>
        <w:t>七、调剂工作联系电话</w:t>
      </w:r>
    </w:p>
    <w:p>
      <w:pPr>
        <w:pStyle w:val="3"/>
        <w:keepNext w:val="0"/>
        <w:keepLines w:val="0"/>
        <w:widowControl/>
        <w:suppressLineNumbers w:val="0"/>
        <w:spacing w:line="500" w:lineRule="atLeast"/>
        <w:ind w:left="0" w:firstLine="650"/>
      </w:pPr>
      <w:r>
        <w:rPr>
          <w:rFonts w:hint="eastAsia" w:ascii="仿宋" w:hAnsi="仿宋" w:eastAsia="仿宋" w:cs="仿宋"/>
          <w:sz w:val="26"/>
          <w:szCs w:val="26"/>
        </w:rPr>
        <w:t>江西师范大学商学院</w:t>
      </w:r>
      <w:r>
        <w:rPr>
          <w:rFonts w:hint="eastAsia" w:ascii="仿宋" w:hAnsi="仿宋" w:eastAsia="仿宋" w:cs="仿宋"/>
          <w:sz w:val="26"/>
          <w:szCs w:val="26"/>
          <w:lang w:val="en-US"/>
        </w:rPr>
        <w:t>MBA</w:t>
      </w:r>
      <w:r>
        <w:rPr>
          <w:rFonts w:hint="eastAsia" w:ascii="仿宋" w:hAnsi="仿宋" w:eastAsia="仿宋" w:cs="仿宋"/>
          <w:sz w:val="26"/>
          <w:szCs w:val="26"/>
        </w:rPr>
        <w:t>教育中心：</w:t>
      </w:r>
      <w:r>
        <w:rPr>
          <w:rFonts w:hint="eastAsia" w:ascii="仿宋" w:hAnsi="仿宋" w:eastAsia="仿宋" w:cs="仿宋"/>
          <w:sz w:val="26"/>
          <w:szCs w:val="26"/>
          <w:lang w:val="en-US"/>
        </w:rPr>
        <w:t>0791-88121397</w:t>
      </w:r>
      <w:r>
        <w:rPr>
          <w:rFonts w:hint="eastAsia" w:ascii="仿宋" w:hAnsi="仿宋" w:eastAsia="仿宋" w:cs="仿宋"/>
          <w:sz w:val="26"/>
          <w:szCs w:val="26"/>
        </w:rPr>
        <w:t>。</w:t>
      </w:r>
    </w:p>
    <w:p>
      <w:pPr>
        <w:pStyle w:val="3"/>
        <w:keepNext w:val="0"/>
        <w:keepLines w:val="0"/>
        <w:widowControl/>
        <w:suppressLineNumbers w:val="0"/>
        <w:spacing w:line="500" w:lineRule="atLeast"/>
        <w:ind w:left="0" w:firstLine="390"/>
      </w:pPr>
      <w:r>
        <w:rPr>
          <w:rFonts w:hint="eastAsia" w:ascii="仿宋" w:hAnsi="仿宋" w:eastAsia="仿宋" w:cs="仿宋"/>
          <w:sz w:val="26"/>
          <w:szCs w:val="26"/>
          <w:lang w:val="en-US"/>
        </w:rPr>
        <w:t> </w:t>
      </w:r>
    </w:p>
    <w:p>
      <w:pPr>
        <w:pStyle w:val="3"/>
        <w:keepNext w:val="0"/>
        <w:keepLines w:val="0"/>
        <w:widowControl/>
        <w:suppressLineNumbers w:val="0"/>
        <w:spacing w:line="500" w:lineRule="atLeast"/>
        <w:ind w:left="0" w:firstLine="390"/>
      </w:pPr>
      <w:r>
        <w:rPr>
          <w:rFonts w:hint="eastAsia" w:ascii="仿宋" w:hAnsi="仿宋" w:eastAsia="仿宋" w:cs="仿宋"/>
          <w:sz w:val="26"/>
          <w:szCs w:val="26"/>
          <w:lang w:val="en-US"/>
        </w:rPr>
        <w:t> </w:t>
      </w:r>
    </w:p>
    <w:p>
      <w:pPr>
        <w:pStyle w:val="3"/>
        <w:keepNext w:val="0"/>
        <w:keepLines w:val="0"/>
        <w:widowControl/>
        <w:suppressLineNumbers w:val="0"/>
        <w:spacing w:line="500" w:lineRule="atLeast"/>
        <w:ind w:left="0" w:firstLine="390"/>
      </w:pPr>
      <w:r>
        <w:rPr>
          <w:rFonts w:hint="eastAsia" w:ascii="仿宋" w:hAnsi="仿宋" w:eastAsia="仿宋" w:cs="仿宋"/>
          <w:sz w:val="26"/>
          <w:szCs w:val="26"/>
          <w:lang w:val="en-US"/>
        </w:rPr>
        <w:t> </w:t>
      </w:r>
    </w:p>
    <w:p>
      <w:pPr>
        <w:pStyle w:val="3"/>
        <w:keepNext w:val="0"/>
        <w:keepLines w:val="0"/>
        <w:widowControl/>
        <w:suppressLineNumbers w:val="0"/>
        <w:spacing w:line="500" w:lineRule="atLeast"/>
        <w:ind w:left="0" w:firstLine="390"/>
        <w:jc w:val="right"/>
      </w:pPr>
      <w:r>
        <w:rPr>
          <w:rFonts w:hint="eastAsia" w:ascii="仿宋" w:hAnsi="仿宋" w:eastAsia="仿宋" w:cs="仿宋"/>
          <w:sz w:val="26"/>
          <w:szCs w:val="26"/>
        </w:rPr>
        <w:t>江西师范大学商学院</w:t>
      </w:r>
    </w:p>
    <w:p>
      <w:pPr>
        <w:pStyle w:val="3"/>
        <w:keepNext w:val="0"/>
        <w:keepLines w:val="0"/>
        <w:widowControl/>
        <w:suppressLineNumbers w:val="0"/>
        <w:spacing w:line="500" w:lineRule="atLeast"/>
        <w:ind w:left="0" w:right="130" w:firstLine="390"/>
        <w:jc w:val="right"/>
      </w:pPr>
      <w:r>
        <w:rPr>
          <w:rFonts w:hint="eastAsia" w:ascii="仿宋" w:hAnsi="仿宋" w:eastAsia="仿宋" w:cs="仿宋"/>
          <w:sz w:val="26"/>
          <w:szCs w:val="26"/>
          <w:lang w:val="en-US"/>
        </w:rPr>
        <w:t>2019</w:t>
      </w:r>
      <w:r>
        <w:rPr>
          <w:rFonts w:hint="eastAsia" w:ascii="仿宋" w:hAnsi="仿宋" w:eastAsia="仿宋" w:cs="仿宋"/>
          <w:sz w:val="26"/>
          <w:szCs w:val="26"/>
        </w:rPr>
        <w:t>年</w:t>
      </w:r>
      <w:r>
        <w:rPr>
          <w:rFonts w:hint="eastAsia" w:ascii="仿宋" w:hAnsi="仿宋" w:eastAsia="仿宋" w:cs="仿宋"/>
          <w:sz w:val="26"/>
          <w:szCs w:val="26"/>
          <w:lang w:val="en-US"/>
        </w:rPr>
        <w:t>4</w:t>
      </w:r>
      <w:r>
        <w:rPr>
          <w:rFonts w:hint="eastAsia" w:ascii="仿宋" w:hAnsi="仿宋" w:eastAsia="仿宋" w:cs="仿宋"/>
          <w:sz w:val="26"/>
          <w:szCs w:val="26"/>
        </w:rPr>
        <w:t>月</w:t>
      </w:r>
      <w:r>
        <w:rPr>
          <w:rFonts w:hint="eastAsia" w:ascii="仿宋" w:hAnsi="仿宋" w:eastAsia="仿宋" w:cs="仿宋"/>
          <w:sz w:val="26"/>
          <w:szCs w:val="26"/>
          <w:lang w:val="en-US"/>
        </w:rPr>
        <w:t>10</w:t>
      </w:r>
      <w:r>
        <w:rPr>
          <w:rFonts w:hint="eastAsia" w:ascii="仿宋" w:hAnsi="仿宋" w:eastAsia="仿宋" w:cs="仿宋"/>
          <w:sz w:val="26"/>
          <w:szCs w:val="26"/>
        </w:rPr>
        <w:t>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2324B9"/>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