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sz w:val="28"/>
          <w:szCs w:val="28"/>
        </w:rPr>
        <w:t>一、成立复试录取工作领导小组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二、各专业（方向）招生计划、复试分数线</w:t>
      </w:r>
    </w:p>
    <w:tbl>
      <w:tblPr>
        <w:tblW w:w="10155" w:type="dxa"/>
        <w:jc w:val="center"/>
        <w:tblInd w:w="-81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62"/>
        <w:gridCol w:w="1332"/>
        <w:gridCol w:w="2430"/>
        <w:gridCol w:w="850"/>
        <w:gridCol w:w="42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26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33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243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复试分数线</w:t>
            </w:r>
          </w:p>
        </w:tc>
        <w:tc>
          <w:tcPr>
            <w:tcW w:w="8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拟招收名额</w:t>
            </w:r>
          </w:p>
        </w:tc>
        <w:tc>
          <w:tcPr>
            <w:tcW w:w="428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120202</w:t>
            </w:r>
          </w:p>
        </w:tc>
        <w:tc>
          <w:tcPr>
            <w:tcW w:w="13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企业管理</w:t>
            </w:r>
          </w:p>
        </w:tc>
        <w:tc>
          <w:tcPr>
            <w:tcW w:w="24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仿宋" w:hAnsi="仿宋" w:eastAsia="仿宋" w:cs="仿宋"/>
                <w:sz w:val="18"/>
                <w:szCs w:val="18"/>
              </w:rPr>
              <w:t>单科符合国家</w:t>
            </w:r>
            <w:r>
              <w:rPr>
                <w:rFonts w:hint="eastAsia" w:ascii="仿宋" w:hAnsi="仿宋" w:eastAsia="仿宋" w:cs="仿宋"/>
                <w:sz w:val="18"/>
                <w:szCs w:val="18"/>
                <w:lang w:val="en-US"/>
              </w:rPr>
              <w:t>A</w:t>
            </w:r>
            <w:r>
              <w:rPr>
                <w:rFonts w:hint="eastAsia" w:ascii="仿宋" w:hAnsi="仿宋" w:eastAsia="仿宋" w:cs="仿宋"/>
                <w:sz w:val="18"/>
                <w:szCs w:val="18"/>
              </w:rPr>
              <w:t>线要求，且总分不低于</w:t>
            </w:r>
            <w:r>
              <w:rPr>
                <w:rFonts w:hint="eastAsia" w:ascii="仿宋" w:hAnsi="仿宋" w:eastAsia="仿宋" w:cs="仿宋"/>
                <w:sz w:val="18"/>
                <w:szCs w:val="18"/>
                <w:lang w:val="en-US"/>
              </w:rPr>
              <w:t>353</w:t>
            </w:r>
            <w:r>
              <w:rPr>
                <w:rFonts w:hint="eastAsia" w:ascii="仿宋" w:hAnsi="仿宋" w:eastAsia="仿宋" w:cs="仿宋"/>
                <w:sz w:val="18"/>
                <w:szCs w:val="18"/>
              </w:rPr>
              <w:t>分</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w:t>
            </w:r>
          </w:p>
        </w:tc>
        <w:tc>
          <w:tcPr>
            <w:tcW w:w="428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360" w:right="0" w:hanging="360"/>
            </w:pPr>
            <w:r>
              <w:rPr>
                <w:rFonts w:hint="eastAsia" w:ascii="仿宋" w:hAnsi="仿宋" w:eastAsia="仿宋" w:cs="仿宋"/>
                <w:sz w:val="18"/>
                <w:szCs w:val="18"/>
                <w:lang w:val="en-US"/>
              </w:rPr>
              <w:t>1、</w:t>
            </w:r>
            <w:r>
              <w:rPr>
                <w:rFonts w:hint="eastAsia" w:ascii="仿宋" w:hAnsi="仿宋" w:eastAsia="仿宋" w:cs="仿宋"/>
                <w:sz w:val="18"/>
                <w:szCs w:val="18"/>
              </w:rPr>
              <w:t>含推免</w:t>
            </w:r>
            <w:r>
              <w:rPr>
                <w:rFonts w:hint="eastAsia" w:ascii="仿宋" w:hAnsi="仿宋" w:eastAsia="仿宋" w:cs="仿宋"/>
                <w:sz w:val="18"/>
                <w:szCs w:val="18"/>
                <w:lang w:val="en-US"/>
              </w:rPr>
              <w:t>3</w:t>
            </w:r>
            <w:r>
              <w:rPr>
                <w:rFonts w:hint="eastAsia" w:ascii="仿宋" w:hAnsi="仿宋" w:eastAsia="仿宋" w:cs="仿宋"/>
                <w:sz w:val="18"/>
                <w:szCs w:val="18"/>
              </w:rPr>
              <w:t>人，推免生不参加复试；</w:t>
            </w:r>
          </w:p>
          <w:p>
            <w:pPr>
              <w:pStyle w:val="3"/>
              <w:keepNext w:val="0"/>
              <w:keepLines w:val="0"/>
              <w:widowControl/>
              <w:suppressLineNumbers w:val="0"/>
              <w:spacing w:before="0" w:beforeAutospacing="0" w:after="0" w:afterAutospacing="0"/>
              <w:ind w:left="360" w:right="0" w:hanging="360"/>
            </w:pPr>
            <w:r>
              <w:rPr>
                <w:rFonts w:hint="eastAsia" w:ascii="仿宋" w:hAnsi="仿宋" w:eastAsia="仿宋" w:cs="仿宋"/>
                <w:sz w:val="18"/>
                <w:szCs w:val="18"/>
                <w:lang w:val="en-US"/>
              </w:rPr>
              <w:t>2、</w:t>
            </w:r>
            <w:r>
              <w:rPr>
                <w:rFonts w:hint="eastAsia" w:ascii="仿宋" w:hAnsi="仿宋" w:eastAsia="仿宋" w:cs="仿宋"/>
                <w:sz w:val="18"/>
                <w:szCs w:val="18"/>
              </w:rPr>
              <w:t>复试指标</w:t>
            </w:r>
            <w:r>
              <w:rPr>
                <w:rFonts w:hint="eastAsia" w:ascii="仿宋" w:hAnsi="仿宋" w:eastAsia="仿宋" w:cs="仿宋"/>
                <w:sz w:val="18"/>
                <w:szCs w:val="18"/>
                <w:lang w:val="en-US"/>
              </w:rPr>
              <w:t>11</w:t>
            </w:r>
            <w:r>
              <w:rPr>
                <w:rFonts w:hint="eastAsia" w:ascii="仿宋" w:hAnsi="仿宋" w:eastAsia="仿宋" w:cs="仿宋"/>
                <w:sz w:val="18"/>
                <w:szCs w:val="18"/>
              </w:rPr>
              <w:t>个，按</w:t>
            </w:r>
            <w:r>
              <w:rPr>
                <w:rFonts w:hint="eastAsia" w:ascii="仿宋" w:hAnsi="仿宋" w:eastAsia="仿宋" w:cs="仿宋"/>
                <w:sz w:val="18"/>
                <w:szCs w:val="18"/>
                <w:lang w:val="en-US"/>
              </w:rPr>
              <w:t>1:1.2</w:t>
            </w:r>
            <w:r>
              <w:rPr>
                <w:rFonts w:hint="eastAsia" w:ascii="仿宋" w:hAnsi="仿宋" w:eastAsia="仿宋" w:cs="仿宋"/>
                <w:sz w:val="18"/>
                <w:szCs w:val="18"/>
              </w:rPr>
              <w:t>差额复试。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1202Z1</w:t>
            </w:r>
          </w:p>
        </w:tc>
        <w:tc>
          <w:tcPr>
            <w:tcW w:w="13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市场营销</w:t>
            </w:r>
          </w:p>
        </w:tc>
        <w:tc>
          <w:tcPr>
            <w:tcW w:w="24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5</w:t>
            </w:r>
          </w:p>
        </w:tc>
        <w:tc>
          <w:tcPr>
            <w:tcW w:w="428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仿宋" w:hAnsi="仿宋" w:eastAsia="仿宋" w:cs="仿宋"/>
                <w:sz w:val="18"/>
                <w:szCs w:val="18"/>
              </w:rPr>
              <w:t>含推免</w:t>
            </w:r>
            <w:r>
              <w:rPr>
                <w:rFonts w:hint="eastAsia" w:ascii="仿宋" w:hAnsi="仿宋" w:eastAsia="仿宋" w:cs="仿宋"/>
                <w:sz w:val="18"/>
                <w:szCs w:val="18"/>
                <w:lang w:val="en-US"/>
              </w:rPr>
              <w:t>5</w:t>
            </w:r>
            <w:r>
              <w:rPr>
                <w:rFonts w:hint="eastAsia" w:ascii="仿宋" w:hAnsi="仿宋" w:eastAsia="仿宋" w:cs="仿宋"/>
                <w:sz w:val="18"/>
                <w:szCs w:val="18"/>
              </w:rPr>
              <w:t>人，推免生不参加复试。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1202Z2</w:t>
            </w:r>
          </w:p>
        </w:tc>
        <w:tc>
          <w:tcPr>
            <w:tcW w:w="13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人力资源</w:t>
            </w:r>
          </w:p>
        </w:tc>
        <w:tc>
          <w:tcPr>
            <w:tcW w:w="24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w:t>
            </w:r>
          </w:p>
        </w:tc>
        <w:tc>
          <w:tcPr>
            <w:tcW w:w="428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pPr>
            <w:r>
              <w:rPr>
                <w:rFonts w:hint="eastAsia" w:ascii="仿宋" w:hAnsi="仿宋" w:eastAsia="仿宋" w:cs="仿宋"/>
                <w:sz w:val="18"/>
                <w:szCs w:val="18"/>
              </w:rPr>
              <w:t>含推免</w:t>
            </w:r>
            <w:r>
              <w:rPr>
                <w:rFonts w:hint="eastAsia" w:ascii="仿宋" w:hAnsi="仿宋" w:eastAsia="仿宋" w:cs="仿宋"/>
                <w:sz w:val="18"/>
                <w:szCs w:val="18"/>
                <w:lang w:val="en-US"/>
              </w:rPr>
              <w:t>2</w:t>
            </w:r>
            <w:r>
              <w:rPr>
                <w:rFonts w:hint="eastAsia" w:ascii="仿宋" w:hAnsi="仿宋" w:eastAsia="仿宋" w:cs="仿宋"/>
                <w:sz w:val="18"/>
                <w:szCs w:val="18"/>
              </w:rPr>
              <w:t>人，推免生不参加复试。</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8"/>
          <w:szCs w:val="28"/>
        </w:rPr>
        <w:t>三、复试条件</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1．全日制本科毕业生（含应届生）；</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2．第一志愿报考并达到本专业复试分数线；</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四、复试组织</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1.复试工作由商学院组织。复试方案报研究生院审核报备。研究生院派督察组进行现场督察。</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2.复试时间：2019年3月29日全天。</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3.负责确定复试名单，确定复试方案，组织复试，安排具体复试工作，并负责复试结果的整理、拟录取名单的提出和相关信息的公示。不收取复试费。</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4.复试名单及复试结果在商学院网站及院内公告栏予以公示，并报研究生院审核；研究生院对审核无误的拟录取考生发送“待录取通知”；待复试结束后，拟录取名单再报研招领导小组审批，并在学校研究生招生网公示10个工作日。</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五、复试人选及要求</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所有拟录取考生（推荐免试生除外）均须参加复试，复试合格后方能录取。</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六、复试内容与考核要求</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复试包括英语听力及口语测试、专业课《经济学原理》笔试及综合素质面试三部分。以同等学力参加复试的考生，在复试中须加试《统计学》和《现代企业管理》二门课程。</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1、英语听力及口语测试（30分）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英语听力及口语测试主要测试考生的听力理解能力和运用英语知识与技能进行口头交际的能力。由学院统一组织考核，形式主要为现场抽题，考生朗读并回答问题。</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2．专业笔试（120分）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专业课《经济学原理》笔试，着重考核考生对专业基础理论、基本知识掌握的深度和广度。闭卷考试，考试时间为150分钟。</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3.综合素质面试（100分）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面试主要考核考生的专业基础知识、创新意识与能力及综合素质等。面试采取抽取题签回答问题的形式，如面试教师认为有必要，可补充提问。具体要求如下：</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（1）每生时间一般不少于20分钟；</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（2）复试小组成员一般不少于5人；</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（3）提前准备好复试题签，对每位考生的作答情况进行现场记录，并妥存备查；</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4.复试期间，将对考生进行身份确认、身体健康情况审查以及思想政治品德考核。参加复试的考生需提供本人居民身份证和学历学籍认证证明等有关材料。</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5.所有参加复试考生必须参加身体检查。身体检查由校医院组织，并由校医院根据教育部、卫生部、中国残联印发的《普通高等学校招生体检工作指导意见》（教学〔2003〕3号）做出是否合格的结论。</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七、复试日程安排</w:t>
      </w:r>
    </w:p>
    <w:tbl>
      <w:tblPr>
        <w:tblW w:w="87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8"/>
        <w:gridCol w:w="2581"/>
        <w:gridCol w:w="1705"/>
        <w:gridCol w:w="1706"/>
        <w:gridCol w:w="19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5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7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19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5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8:00—8:50</w:t>
            </w:r>
          </w:p>
        </w:tc>
        <w:tc>
          <w:tcPr>
            <w:tcW w:w="17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商学院办公室</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5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3月29日7:00-8:50</w:t>
            </w:r>
          </w:p>
        </w:tc>
        <w:tc>
          <w:tcPr>
            <w:tcW w:w="17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5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3月29日9:00-9:30</w:t>
            </w:r>
          </w:p>
        </w:tc>
        <w:tc>
          <w:tcPr>
            <w:tcW w:w="17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商学院四楼M6408</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firstLine="240"/>
              <w:jc w:val="center"/>
            </w:pPr>
            <w:r>
              <w:rPr>
                <w:rFonts w:hint="eastAsia" w:ascii="仿宋" w:hAnsi="仿宋" w:eastAsia="仿宋" w:cs="仿宋"/>
                <w:caps w:val="0"/>
                <w:spacing w:val="0"/>
                <w:kern w:val="0"/>
                <w:sz w:val="24"/>
                <w:szCs w:val="24"/>
                <w:lang w:val="en-US" w:eastAsia="zh-CN" w:bidi="ar"/>
              </w:rPr>
              <w:t>标准化考场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5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专业笔试（闭卷）</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3月29日9:40-12:10</w:t>
            </w:r>
          </w:p>
        </w:tc>
        <w:tc>
          <w:tcPr>
            <w:tcW w:w="17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商学院四楼M6408</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5</w:t>
            </w:r>
          </w:p>
        </w:tc>
        <w:tc>
          <w:tcPr>
            <w:tcW w:w="25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口语与专业面试</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3月29日14:00-17:00</w:t>
            </w:r>
          </w:p>
        </w:tc>
        <w:tc>
          <w:tcPr>
            <w:tcW w:w="17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商学院三楼M6301</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（备考：报告厅）</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九、拟录取</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1.未经复试的考生一律不得录取；</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2.复试期间若发现考生提供虚假信息、不符合报考条件、考试违纪舞弊、身体及思想政治道德状况不符合录取要求的，一律不予录取；</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3.复试总成绩不合格（低于150分），或同等学力考生加试科目中的任何一门考试成绩低于60分，或任一科目考试成绩为零分的，原则上不予录取。</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4.复试总成绩与初试总成绩相加为考生总成绩。录取时按照考生总成绩排序，依次录取。</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十、公示网址</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江西师范大学商学院（http://sxy.jxnu.edu.cn/）</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十一、申诉渠道</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商学院：0791-88120354</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校研招办：0791-88120608</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十二、本实施细则由商学院招生复试与录取工作领导小组负责解释，未尽事宜由领导小组研究确定。</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 </w:t>
      </w:r>
    </w:p>
    <w:p>
      <w:pPr>
        <w:keepNext w:val="0"/>
        <w:keepLines w:val="0"/>
        <w:widowControl/>
        <w:suppressLineNumbers w:val="0"/>
        <w:spacing w:before="0" w:beforeAutospacing="1" w:after="0" w:afterAutospacing="1"/>
        <w:ind w:left="0" w:right="0" w:firstLine="601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商学院</w:t>
      </w:r>
    </w:p>
    <w:p>
      <w:pPr>
        <w:keepNext w:val="0"/>
        <w:keepLines w:val="0"/>
        <w:widowControl/>
        <w:suppressLineNumbers w:val="0"/>
        <w:spacing w:before="0" w:beforeAutospacing="1" w:after="0" w:afterAutospacing="1"/>
        <w:ind w:left="0" w:right="0" w:firstLine="5313"/>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2019年3月25日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D3144DD"/>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