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pPr>
      <w:r>
        <w:rPr>
          <w:rStyle w:val="6"/>
          <w:rFonts w:hint="eastAsia" w:ascii="宋体" w:hAnsi="宋体" w:eastAsia="宋体" w:cs="宋体"/>
          <w:i w:val="0"/>
          <w:caps w:val="0"/>
          <w:color w:val="000000"/>
          <w:spacing w:val="0"/>
          <w:kern w:val="0"/>
          <w:sz w:val="28"/>
          <w:szCs w:val="28"/>
          <w:shd w:val="clear" w:fill="FFFFFF"/>
          <w:lang w:val="en-US" w:eastAsia="zh-CN" w:bidi="ar"/>
        </w:rPr>
        <w:t>计算机科学与软件工程学院</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center"/>
      </w:pPr>
      <w:r>
        <w:rPr>
          <w:rStyle w:val="6"/>
          <w:rFonts w:ascii="Calibri" w:hAnsi="Calibri" w:cs="Calibri" w:eastAsiaTheme="minorEastAsia"/>
          <w:i w:val="0"/>
          <w:caps w:val="0"/>
          <w:color w:val="000000"/>
          <w:spacing w:val="0"/>
          <w:kern w:val="0"/>
          <w:sz w:val="28"/>
          <w:szCs w:val="28"/>
          <w:shd w:val="clear" w:fill="FFFFFF"/>
          <w:lang w:val="en-US" w:eastAsia="zh-CN" w:bidi="ar"/>
        </w:rPr>
        <w:t>2019</w:t>
      </w:r>
      <w:r>
        <w:rPr>
          <w:rStyle w:val="6"/>
          <w:rFonts w:hint="eastAsia" w:ascii="宋体" w:hAnsi="宋体" w:eastAsia="宋体" w:cs="宋体"/>
          <w:i w:val="0"/>
          <w:caps w:val="0"/>
          <w:color w:val="000000"/>
          <w:spacing w:val="0"/>
          <w:kern w:val="0"/>
          <w:sz w:val="28"/>
          <w:szCs w:val="28"/>
          <w:shd w:val="clear" w:fill="FFFFFF"/>
          <w:lang w:val="en-US" w:eastAsia="zh-CN" w:bidi="ar"/>
        </w:rPr>
        <w:t>年软件工程（</w:t>
      </w:r>
      <w:r>
        <w:rPr>
          <w:rStyle w:val="6"/>
          <w:rFonts w:hint="default" w:ascii="Calibri" w:hAnsi="Calibri" w:cs="Calibri" w:eastAsiaTheme="minorEastAsia"/>
          <w:i w:val="0"/>
          <w:caps w:val="0"/>
          <w:color w:val="000000"/>
          <w:spacing w:val="0"/>
          <w:kern w:val="0"/>
          <w:sz w:val="28"/>
          <w:szCs w:val="28"/>
          <w:shd w:val="clear" w:fill="FFFFFF"/>
          <w:lang w:val="en-US" w:eastAsia="zh-CN" w:bidi="ar"/>
        </w:rPr>
        <w:t>083500</w:t>
      </w:r>
      <w:r>
        <w:rPr>
          <w:rStyle w:val="6"/>
          <w:rFonts w:hint="eastAsia" w:ascii="宋体" w:hAnsi="宋体" w:eastAsia="宋体" w:cs="宋体"/>
          <w:i w:val="0"/>
          <w:caps w:val="0"/>
          <w:color w:val="000000"/>
          <w:spacing w:val="0"/>
          <w:kern w:val="0"/>
          <w:sz w:val="28"/>
          <w:szCs w:val="28"/>
          <w:shd w:val="clear" w:fill="FFFFFF"/>
          <w:lang w:val="en-US" w:eastAsia="zh-CN" w:bidi="ar"/>
        </w:rPr>
        <w:t>）硕士研究生招生复试工作办法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学院成立以研究生分管领导担任组长的本单位招生工作小组，加强对复试工作的组织协调和统筹管理，制订本单位的复试方案并组织实施。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在不低于全国初试成绩基本要求的基础上，我院根据学科专业特点和统考招生计划、报考生源等情况确定软件工程（</w:t>
      </w:r>
      <w:r>
        <w:rPr>
          <w:rFonts w:hint="default" w:ascii="Calibri" w:hAnsi="Calibri" w:cs="Calibri" w:eastAsiaTheme="minorEastAsia"/>
          <w:b w:val="0"/>
          <w:i w:val="0"/>
          <w:caps w:val="0"/>
          <w:color w:val="000000"/>
          <w:spacing w:val="0"/>
          <w:kern w:val="0"/>
          <w:sz w:val="24"/>
          <w:szCs w:val="24"/>
          <w:shd w:val="clear" w:fill="FFFFFF"/>
          <w:lang w:val="en-US" w:eastAsia="zh-CN" w:bidi="ar"/>
        </w:rPr>
        <w:t>083500</w:t>
      </w:r>
      <w:r>
        <w:rPr>
          <w:rFonts w:hint="eastAsia" w:ascii="宋体" w:hAnsi="宋体" w:eastAsia="宋体" w:cs="宋体"/>
          <w:b w:val="0"/>
          <w:i w:val="0"/>
          <w:caps w:val="0"/>
          <w:color w:val="000000"/>
          <w:spacing w:val="0"/>
          <w:kern w:val="0"/>
          <w:sz w:val="24"/>
          <w:szCs w:val="24"/>
          <w:shd w:val="clear" w:fill="FFFFFF"/>
          <w:lang w:val="en-US" w:eastAsia="zh-CN" w:bidi="ar"/>
        </w:rPr>
        <w:t>）专业复试分数线，达到复试分数线的考生全部参加复试，择优录取。复试分数线经学校审定后由我校研究生院统一公布。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复试时间、地点：详见复试通知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在复试前请考生根据复试通知要求进行资格审查。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（一）复试内容，面试顺序通过抽签决定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（1）专业知识考查（笔试）：100分，离散数学、操作系统(A组）；计算机网络、软件工程（B组）（A、B组试题任选一组）重点考察考生运用所学理论分析、解决问题的能力，此项得分值为成绩╳2，即满分为200。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（2）综合考核和应用能力的考核（机考40%+面试60%）：100分，考查其全面素质（科研创新能力、逻辑能力，批判性思维能力、表达能力、想象能力等），其中机考采用类似</w:t>
      </w:r>
      <w:r>
        <w:rPr>
          <w:rFonts w:hint="default" w:ascii="Calibri" w:hAnsi="Calibri" w:cs="Calibri" w:eastAsiaTheme="minorEastAsia"/>
          <w:b w:val="0"/>
          <w:i w:val="0"/>
          <w:caps w:val="0"/>
          <w:color w:val="000000"/>
          <w:spacing w:val="0"/>
          <w:kern w:val="0"/>
          <w:sz w:val="24"/>
          <w:szCs w:val="24"/>
          <w:shd w:val="clear" w:fill="FFFFFF"/>
          <w:lang w:val="en-US" w:eastAsia="zh-CN" w:bidi="ar"/>
        </w:rPr>
        <w:t>ACM/ICPC程序设计竞赛的系统，3~6个题目，在2个小时内根据题目要求编写代码提交由系统判断，给出正确或各种出错信息。机考时不允许带各种编程相关参考书、电子介质材料，不得上网，允许携带不超过10页自己整理的纸质资料。此项得分值为成绩╳2，即满分为200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(3）外语听力、口语测试（面试）： 100分，主要考核考生听力与口语能力的准确性、连贯性、得体性等，此项得分值为成绩╳1，即满分为100。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（4）品德修养考核: 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（二）复试成绩计算办法：复试总成绩=专业知识考查×2+综合能力和应用能力考核×2+外语听力与口语能力×1（即复试满分为200+200+100=500）。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复试总成绩大于等于300分为复试合格，低于300分为复试不合格，复试不合格者不予录取。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我校一志愿考生根据初试复试总成绩（初复试总成绩=初试成绩×0.6+复试成绩×0.4）进行排序后从高到低确定拟录取名单。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八、招生体检及其它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相关信息参照《华东师范大学</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年硕士研究生招生复试工作办法》执行。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软件工程（</w:t>
      </w:r>
      <w:r>
        <w:rPr>
          <w:rStyle w:val="6"/>
          <w:rFonts w:hint="default" w:ascii="Calibri" w:hAnsi="Calibri" w:cs="Calibri" w:eastAsiaTheme="minorEastAsia"/>
          <w:i w:val="0"/>
          <w:caps w:val="0"/>
          <w:color w:val="000000"/>
          <w:spacing w:val="0"/>
          <w:kern w:val="0"/>
          <w:sz w:val="24"/>
          <w:szCs w:val="24"/>
          <w:shd w:val="clear" w:fill="FFFFFF"/>
          <w:lang w:val="en-US" w:eastAsia="zh-CN" w:bidi="ar"/>
        </w:rPr>
        <w:t>083500</w:t>
      </w:r>
      <w:r>
        <w:rPr>
          <w:rStyle w:val="6"/>
          <w:rFonts w:hint="eastAsia" w:ascii="宋体" w:hAnsi="宋体" w:eastAsia="宋体" w:cs="宋体"/>
          <w:i w:val="0"/>
          <w:caps w:val="0"/>
          <w:color w:val="000000"/>
          <w:spacing w:val="0"/>
          <w:kern w:val="0"/>
          <w:sz w:val="24"/>
          <w:szCs w:val="24"/>
          <w:shd w:val="clear" w:fill="FFFFFF"/>
          <w:lang w:val="en-US" w:eastAsia="zh-CN" w:bidi="ar"/>
        </w:rPr>
        <w:t>）招生联系方式：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021-62232184 </w:t>
      </w:r>
      <w:r>
        <w:rPr>
          <w:rFonts w:hint="eastAsia" w:ascii="宋体" w:hAnsi="宋体" w:eastAsia="宋体" w:cs="宋体"/>
          <w:b w:val="0"/>
          <w:i w:val="0"/>
          <w:caps w:val="0"/>
          <w:color w:val="000000"/>
          <w:spacing w:val="0"/>
          <w:kern w:val="0"/>
          <w:sz w:val="24"/>
          <w:szCs w:val="24"/>
          <w:shd w:val="clear" w:fill="FFFFFF"/>
          <w:lang w:val="en-US" w:eastAsia="zh-CN" w:bidi="ar"/>
        </w:rPr>
        <w:t>吴老师</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auto"/>
          <w:spacing w:val="0"/>
          <w:kern w:val="0"/>
          <w:sz w:val="24"/>
          <w:szCs w:val="24"/>
          <w:u w:val="none"/>
          <w:shd w:val="clear" w:fill="FFFFFF"/>
          <w:lang w:val="en-US" w:eastAsia="zh-CN" w:bidi="ar"/>
        </w:rPr>
        <w:t>lywu@sei.ecnu.edu.cn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上海市普陀区中山北路</w:t>
      </w:r>
      <w:r>
        <w:rPr>
          <w:rFonts w:hint="default" w:ascii="Calibri" w:hAnsi="Calibri" w:cs="Calibri" w:eastAsiaTheme="minorEastAsia"/>
          <w:b w:val="0"/>
          <w:i w:val="0"/>
          <w:caps w:val="0"/>
          <w:color w:val="000000"/>
          <w:spacing w:val="0"/>
          <w:kern w:val="0"/>
          <w:sz w:val="24"/>
          <w:szCs w:val="24"/>
          <w:shd w:val="clear" w:fill="FFFFFF"/>
          <w:lang w:val="en-US" w:eastAsia="zh-CN" w:bidi="ar"/>
        </w:rPr>
        <w:t>3663</w:t>
      </w:r>
      <w:r>
        <w:rPr>
          <w:rFonts w:hint="eastAsia" w:ascii="宋体" w:hAnsi="宋体" w:eastAsia="宋体" w:cs="宋体"/>
          <w:b w:val="0"/>
          <w:i w:val="0"/>
          <w:caps w:val="0"/>
          <w:color w:val="000000"/>
          <w:spacing w:val="0"/>
          <w:kern w:val="0"/>
          <w:sz w:val="24"/>
          <w:szCs w:val="24"/>
          <w:shd w:val="clear" w:fill="FFFFFF"/>
          <w:lang w:val="en-US" w:eastAsia="zh-CN" w:bidi="ar"/>
        </w:rPr>
        <w:t>号华东师范大学理科楼</w:t>
      </w:r>
      <w:r>
        <w:rPr>
          <w:rFonts w:hint="default" w:ascii="Calibri" w:hAnsi="Calibri" w:cs="Calibri" w:eastAsiaTheme="minorEastAsia"/>
          <w:b w:val="0"/>
          <w:i w:val="0"/>
          <w:caps w:val="0"/>
          <w:color w:val="000000"/>
          <w:spacing w:val="0"/>
          <w:kern w:val="0"/>
          <w:sz w:val="24"/>
          <w:szCs w:val="24"/>
          <w:shd w:val="clear" w:fill="FFFFFF"/>
          <w:lang w:val="en-US" w:eastAsia="zh-CN" w:bidi="ar"/>
        </w:rPr>
        <w:t>B214</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center"/>
      </w:pPr>
      <w:r>
        <w:rPr>
          <w:rStyle w:val="6"/>
          <w:rFonts w:hint="default" w:ascii="Calibri" w:hAnsi="Calibri" w:cs="Calibri" w:eastAsiaTheme="minorEastAsia"/>
          <w:i w:val="0"/>
          <w:caps w:val="0"/>
          <w:color w:val="000000"/>
          <w:spacing w:val="0"/>
          <w:kern w:val="0"/>
          <w:sz w:val="28"/>
          <w:szCs w:val="28"/>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center"/>
      </w:pPr>
      <w:r>
        <w:rPr>
          <w:rStyle w:val="6"/>
          <w:rFonts w:hint="default" w:ascii="Calibri" w:hAnsi="Calibri" w:cs="Calibri" w:eastAsiaTheme="minorEastAsia"/>
          <w:i w:val="0"/>
          <w:caps w:val="0"/>
          <w:color w:val="000000"/>
          <w:spacing w:val="0"/>
          <w:kern w:val="0"/>
          <w:sz w:val="28"/>
          <w:szCs w:val="28"/>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center"/>
      </w:pPr>
      <w:r>
        <w:rPr>
          <w:rStyle w:val="6"/>
          <w:rFonts w:hint="default" w:ascii="Calibri" w:hAnsi="Calibri" w:cs="Calibri" w:eastAsiaTheme="minorEastAsia"/>
          <w:i w:val="0"/>
          <w:caps w:val="0"/>
          <w:color w:val="000000"/>
          <w:spacing w:val="0"/>
          <w:kern w:val="0"/>
          <w:sz w:val="28"/>
          <w:szCs w:val="28"/>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center"/>
      </w:pPr>
      <w:r>
        <w:rPr>
          <w:rStyle w:val="6"/>
          <w:rFonts w:hint="eastAsia" w:ascii="宋体" w:hAnsi="宋体" w:eastAsia="宋体" w:cs="宋体"/>
          <w:i w:val="0"/>
          <w:caps w:val="0"/>
          <w:color w:val="000000"/>
          <w:spacing w:val="0"/>
          <w:kern w:val="0"/>
          <w:sz w:val="28"/>
          <w:szCs w:val="28"/>
          <w:shd w:val="clear" w:fill="FFFFFF"/>
          <w:lang w:val="en-US" w:eastAsia="zh-CN" w:bidi="ar"/>
        </w:rPr>
        <w:t>计算机科学与软件工程学院</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center"/>
      </w:pPr>
      <w:r>
        <w:rPr>
          <w:rStyle w:val="6"/>
          <w:rFonts w:hint="default" w:ascii="Calibri" w:hAnsi="Calibri" w:cs="Calibri" w:eastAsiaTheme="minorEastAsia"/>
          <w:i w:val="0"/>
          <w:caps w:val="0"/>
          <w:color w:val="000000"/>
          <w:spacing w:val="0"/>
          <w:kern w:val="0"/>
          <w:sz w:val="28"/>
          <w:szCs w:val="28"/>
          <w:shd w:val="clear" w:fill="FFFFFF"/>
          <w:lang w:val="en-US" w:eastAsia="zh-CN" w:bidi="ar"/>
        </w:rPr>
        <w:t>2019</w:t>
      </w:r>
      <w:r>
        <w:rPr>
          <w:rStyle w:val="6"/>
          <w:rFonts w:hint="eastAsia" w:ascii="宋体" w:hAnsi="宋体" w:eastAsia="宋体" w:cs="宋体"/>
          <w:i w:val="0"/>
          <w:caps w:val="0"/>
          <w:color w:val="000000"/>
          <w:spacing w:val="0"/>
          <w:kern w:val="0"/>
          <w:sz w:val="28"/>
          <w:szCs w:val="28"/>
          <w:shd w:val="clear" w:fill="FFFFFF"/>
          <w:lang w:val="en-US" w:eastAsia="zh-CN" w:bidi="ar"/>
        </w:rPr>
        <w:t>年软件工程（</w:t>
      </w:r>
      <w:r>
        <w:rPr>
          <w:rStyle w:val="6"/>
          <w:rFonts w:hint="default" w:ascii="Calibri" w:hAnsi="Calibri" w:cs="Calibri" w:eastAsiaTheme="minorEastAsia"/>
          <w:i w:val="0"/>
          <w:caps w:val="0"/>
          <w:color w:val="000000"/>
          <w:spacing w:val="0"/>
          <w:kern w:val="0"/>
          <w:sz w:val="28"/>
          <w:szCs w:val="28"/>
          <w:shd w:val="clear" w:fill="FFFFFF"/>
          <w:lang w:val="en-US" w:eastAsia="zh-CN" w:bidi="ar"/>
        </w:rPr>
        <w:t>085212</w:t>
      </w:r>
      <w:r>
        <w:rPr>
          <w:rStyle w:val="6"/>
          <w:rFonts w:hint="eastAsia" w:ascii="宋体" w:hAnsi="宋体" w:eastAsia="宋体" w:cs="宋体"/>
          <w:i w:val="0"/>
          <w:caps w:val="0"/>
          <w:color w:val="000000"/>
          <w:spacing w:val="0"/>
          <w:kern w:val="0"/>
          <w:sz w:val="28"/>
          <w:szCs w:val="28"/>
          <w:shd w:val="clear" w:fill="FFFFFF"/>
          <w:lang w:val="en-US" w:eastAsia="zh-CN" w:bidi="ar"/>
        </w:rPr>
        <w:t>）硕士研究生招生复试工作办法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学院成立以研究生分管领导担任组长的本单位招生工作小组，加强对复试工作的组织协调和统筹管理，制订本单位的复试方案并组织实施。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在不低于全国初试成绩基本要求的基础上，我院根据学科专业特点和统考招生计划、报考生源等情况确定软件工程（</w:t>
      </w:r>
      <w:r>
        <w:rPr>
          <w:rFonts w:hint="default" w:ascii="Calibri" w:hAnsi="Calibri" w:cs="Calibri" w:eastAsiaTheme="minorEastAsia"/>
          <w:b w:val="0"/>
          <w:i w:val="0"/>
          <w:caps w:val="0"/>
          <w:color w:val="000000"/>
          <w:spacing w:val="0"/>
          <w:kern w:val="0"/>
          <w:sz w:val="24"/>
          <w:szCs w:val="24"/>
          <w:shd w:val="clear" w:fill="FFFFFF"/>
          <w:lang w:val="en-US" w:eastAsia="zh-CN" w:bidi="ar"/>
        </w:rPr>
        <w:t>085212</w:t>
      </w:r>
      <w:r>
        <w:rPr>
          <w:rFonts w:hint="eastAsia" w:ascii="宋体" w:hAnsi="宋体" w:eastAsia="宋体" w:cs="宋体"/>
          <w:b w:val="0"/>
          <w:i w:val="0"/>
          <w:caps w:val="0"/>
          <w:color w:val="000000"/>
          <w:spacing w:val="0"/>
          <w:kern w:val="0"/>
          <w:sz w:val="24"/>
          <w:szCs w:val="24"/>
          <w:shd w:val="clear" w:fill="FFFFFF"/>
          <w:lang w:val="en-US" w:eastAsia="zh-CN" w:bidi="ar"/>
        </w:rPr>
        <w:t>）专业复试分数线</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复试分数线经学校审定后由我校研究生院统一公布。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我校“少数民族高层次骨干人才计划”和“大学生士兵计划”，根据我校</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复试时间、地点：详见复试通知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在复试前请考生根据复试通知要求进行资格审查。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（一）复试内容，面试顺序通过抽签决定。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（1）外语听力、口语测试（面试）：100分，主要考核考生听力与口语能力的准确性、连贯性、得体性等，此项得分值为成绩╳1，即满分为100。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2）专业知识考查（面试50%+机考50%）：100分，面试：重点考察考生专业基础知识与专业运用能力；机考采用类似ACM/ICPC程序设计竞赛的系统，3~6个题目，在2个小时内根据题目要求编写代码提交有系统判断，给出正确或各种出错信息。机考允许携带纸质资料，但不允许带电子介质材料，不得上网。此项得分值为成绩╳2，即满分为200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（3）综合技能考查（面试）：100分，考查其全面素质（科研创新能力、逻辑能力，批判性思维能力、表达能力、想象能力等）。此项得分值为成绩╳2，即满分为200。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（4）品德修养考核: 包括复试和后续政审两个阶段的考核。主要从专业操守，职业伦理，个人素养，相关法律法规，社会主义核心价值观进行重点考核。本项考核不作量化计入复试成绩，但考核结果不合格者不予录取。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（二）复试成绩计算办法：复试总成绩=外语听力与口语能力×1+专业知识考查×2+综合技能考查×2（即复试满分为100+200+200=500）。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软件工程（</w:t>
      </w:r>
      <w:r>
        <w:rPr>
          <w:rFonts w:hint="default" w:ascii="Calibri" w:hAnsi="Calibri" w:cs="Calibri" w:eastAsiaTheme="minorEastAsia"/>
          <w:b w:val="0"/>
          <w:i w:val="0"/>
          <w:caps w:val="0"/>
          <w:color w:val="000000"/>
          <w:spacing w:val="0"/>
          <w:kern w:val="0"/>
          <w:sz w:val="24"/>
          <w:szCs w:val="24"/>
          <w:shd w:val="clear" w:fill="FFFFFF"/>
          <w:lang w:val="en-US" w:eastAsia="zh-CN" w:bidi="ar"/>
        </w:rPr>
        <w:t>085212</w:t>
      </w:r>
      <w:r>
        <w:rPr>
          <w:rFonts w:hint="eastAsia" w:ascii="宋体" w:hAnsi="宋体" w:eastAsia="宋体" w:cs="宋体"/>
          <w:b w:val="0"/>
          <w:i w:val="0"/>
          <w:caps w:val="0"/>
          <w:color w:val="000000"/>
          <w:spacing w:val="0"/>
          <w:kern w:val="0"/>
          <w:sz w:val="24"/>
          <w:szCs w:val="24"/>
          <w:shd w:val="clear" w:fill="FFFFFF"/>
          <w:lang w:val="en-US" w:eastAsia="zh-CN" w:bidi="ar"/>
        </w:rPr>
        <w:t>）</w:t>
      </w:r>
      <w:r>
        <w:rPr>
          <w:rStyle w:val="6"/>
          <w:rFonts w:hint="eastAsia" w:ascii="宋体" w:hAnsi="宋体" w:eastAsia="宋体" w:cs="宋体"/>
          <w:i w:val="0"/>
          <w:caps w:val="0"/>
          <w:color w:val="000000"/>
          <w:spacing w:val="0"/>
          <w:kern w:val="0"/>
          <w:sz w:val="24"/>
          <w:szCs w:val="24"/>
          <w:shd w:val="clear" w:fill="FFFFFF"/>
          <w:lang w:val="en-US" w:eastAsia="zh-CN" w:bidi="ar"/>
        </w:rPr>
        <w:t>非全日制</w:t>
      </w:r>
      <w:r>
        <w:rPr>
          <w:rFonts w:hint="eastAsia" w:ascii="宋体" w:hAnsi="宋体" w:eastAsia="宋体" w:cs="宋体"/>
          <w:b w:val="0"/>
          <w:i w:val="0"/>
          <w:caps w:val="0"/>
          <w:color w:val="000000"/>
          <w:spacing w:val="0"/>
          <w:kern w:val="0"/>
          <w:sz w:val="24"/>
          <w:szCs w:val="24"/>
          <w:shd w:val="clear" w:fill="FFFFFF"/>
          <w:lang w:val="en-US" w:eastAsia="zh-CN" w:bidi="ar"/>
        </w:rPr>
        <w:t>专业硕士调剂办法参考《华东师范大学</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2019 </w:t>
      </w:r>
      <w:r>
        <w:rPr>
          <w:rFonts w:hint="eastAsia" w:ascii="宋体" w:hAnsi="宋体" w:eastAsia="宋体" w:cs="宋体"/>
          <w:b w:val="0"/>
          <w:i w:val="0"/>
          <w:caps w:val="0"/>
          <w:color w:val="000000"/>
          <w:spacing w:val="0"/>
          <w:kern w:val="0"/>
          <w:sz w:val="24"/>
          <w:szCs w:val="24"/>
          <w:shd w:val="clear" w:fill="FFFFFF"/>
          <w:lang w:val="en-US" w:eastAsia="zh-CN" w:bidi="ar"/>
        </w:rPr>
        <w:t>年硕士研究生调剂复试的通知》及我院调剂复试通知。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复试总成绩大于等于300分为复试合格，低于300分为复试不合格，复试不合格者不予录取。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）进行排序后从高到低确定拟录取名单，非全日制和全日制考生按照学习形式分别排序，一志愿优先。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“少数民族高层次骨干计划”考生和“大学生士兵计划”按照</w:t>
      </w:r>
      <w:r>
        <w:rPr>
          <w:rFonts w:hint="default" w:ascii="Calibri" w:hAnsi="Calibri" w:cs="Calibri" w:eastAsiaTheme="minorEastAsia"/>
          <w:b w:val="0"/>
          <w:i w:val="0"/>
          <w:caps w:val="0"/>
          <w:color w:val="000000"/>
          <w:spacing w:val="0"/>
          <w:kern w:val="0"/>
          <w:sz w:val="24"/>
          <w:szCs w:val="24"/>
          <w:shd w:val="clear" w:fill="FFFFFF"/>
          <w:lang w:val="en-US" w:eastAsia="zh-CN" w:bidi="ar"/>
        </w:rPr>
        <w:t>1:1</w:t>
      </w:r>
      <w:r>
        <w:rPr>
          <w:rFonts w:hint="eastAsia" w:ascii="宋体" w:hAnsi="宋体" w:eastAsia="宋体" w:cs="宋体"/>
          <w:b w:val="0"/>
          <w:i w:val="0"/>
          <w:caps w:val="0"/>
          <w:color w:val="000000"/>
          <w:spacing w:val="0"/>
          <w:kern w:val="0"/>
          <w:sz w:val="24"/>
          <w:szCs w:val="24"/>
          <w:shd w:val="clear" w:fill="FFFFFF"/>
          <w:lang w:val="en-US" w:eastAsia="zh-CN" w:bidi="ar"/>
        </w:rPr>
        <w:t>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九、招生体检及其它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相关信息参照《华东师范大学</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年硕士研究生招生复试工作办法》执行。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软件工程（</w:t>
      </w:r>
      <w:r>
        <w:rPr>
          <w:rStyle w:val="6"/>
          <w:rFonts w:hint="default" w:ascii="Calibri" w:hAnsi="Calibri" w:cs="Calibri" w:eastAsiaTheme="minorEastAsia"/>
          <w:i w:val="0"/>
          <w:caps w:val="0"/>
          <w:color w:val="000000"/>
          <w:spacing w:val="0"/>
          <w:kern w:val="0"/>
          <w:sz w:val="24"/>
          <w:szCs w:val="24"/>
          <w:shd w:val="clear" w:fill="FFFFFF"/>
          <w:lang w:val="en-US" w:eastAsia="zh-CN" w:bidi="ar"/>
        </w:rPr>
        <w:t>085212</w:t>
      </w:r>
      <w:r>
        <w:rPr>
          <w:rStyle w:val="6"/>
          <w:rFonts w:hint="eastAsia" w:ascii="宋体" w:hAnsi="宋体" w:eastAsia="宋体" w:cs="宋体"/>
          <w:i w:val="0"/>
          <w:caps w:val="0"/>
          <w:color w:val="000000"/>
          <w:spacing w:val="0"/>
          <w:kern w:val="0"/>
          <w:sz w:val="24"/>
          <w:szCs w:val="24"/>
          <w:shd w:val="clear" w:fill="FFFFFF"/>
          <w:lang w:val="en-US" w:eastAsia="zh-CN" w:bidi="ar"/>
        </w:rPr>
        <w:t>）招生联系方式：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021-62232826 </w:t>
      </w:r>
      <w:r>
        <w:rPr>
          <w:rFonts w:hint="eastAsia" w:ascii="宋体" w:hAnsi="宋体" w:eastAsia="宋体" w:cs="宋体"/>
          <w:b w:val="0"/>
          <w:i w:val="0"/>
          <w:caps w:val="0"/>
          <w:color w:val="000000"/>
          <w:spacing w:val="0"/>
          <w:kern w:val="0"/>
          <w:sz w:val="24"/>
          <w:szCs w:val="24"/>
          <w:shd w:val="clear" w:fill="FFFFFF"/>
          <w:lang w:val="en-US" w:eastAsia="zh-CN" w:bidi="ar"/>
        </w:rPr>
        <w:t>任老师</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Style w:val="7"/>
          <w:rFonts w:hint="default" w:ascii="Calibri" w:hAnsi="Calibri" w:cs="Calibri" w:eastAsiaTheme="minorEastAsia"/>
          <w:b w:val="0"/>
          <w:i w:val="0"/>
          <w:caps w:val="0"/>
          <w:color w:val="auto"/>
          <w:spacing w:val="0"/>
          <w:kern w:val="0"/>
          <w:sz w:val="24"/>
          <w:szCs w:val="24"/>
          <w:u w:val="single"/>
          <w:shd w:val="clear" w:fill="FFFFFF"/>
          <w:lang w:val="en-US" w:eastAsia="zh-CN" w:bidi="ar"/>
        </w:rPr>
        <w:t>ljren@sei.ecnu.edu.cn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上海市普陀区中山北路</w:t>
      </w:r>
      <w:r>
        <w:rPr>
          <w:rFonts w:hint="default" w:ascii="Calibri" w:hAnsi="Calibri" w:cs="Calibri" w:eastAsiaTheme="minorEastAsia"/>
          <w:b w:val="0"/>
          <w:i w:val="0"/>
          <w:caps w:val="0"/>
          <w:color w:val="000000"/>
          <w:spacing w:val="0"/>
          <w:kern w:val="0"/>
          <w:sz w:val="24"/>
          <w:szCs w:val="24"/>
          <w:shd w:val="clear" w:fill="FFFFFF"/>
          <w:lang w:val="en-US" w:eastAsia="zh-CN" w:bidi="ar"/>
        </w:rPr>
        <w:t>3663</w:t>
      </w:r>
      <w:r>
        <w:rPr>
          <w:rFonts w:hint="eastAsia" w:ascii="宋体" w:hAnsi="宋体" w:eastAsia="宋体" w:cs="宋体"/>
          <w:b w:val="0"/>
          <w:i w:val="0"/>
          <w:caps w:val="0"/>
          <w:color w:val="000000"/>
          <w:spacing w:val="0"/>
          <w:kern w:val="0"/>
          <w:sz w:val="24"/>
          <w:szCs w:val="24"/>
          <w:shd w:val="clear" w:fill="FFFFFF"/>
          <w:lang w:val="en-US" w:eastAsia="zh-CN" w:bidi="ar"/>
        </w:rPr>
        <w:t>号华东师范大学理科楼</w:t>
      </w:r>
      <w:r>
        <w:rPr>
          <w:rFonts w:hint="default" w:ascii="Calibri" w:hAnsi="Calibri" w:cs="Calibri" w:eastAsiaTheme="minorEastAsia"/>
          <w:b w:val="0"/>
          <w:i w:val="0"/>
          <w:caps w:val="0"/>
          <w:color w:val="000000"/>
          <w:spacing w:val="0"/>
          <w:kern w:val="0"/>
          <w:sz w:val="24"/>
          <w:szCs w:val="24"/>
          <w:shd w:val="clear" w:fill="FFFFFF"/>
          <w:lang w:val="en-US" w:eastAsia="zh-CN" w:bidi="ar"/>
        </w:rPr>
        <w:t>B214</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5A05712"/>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2019-04-18T02:00:08Z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