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一、工作原则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以提高人才选拔质量和维护教育公平为出发点，坚持科学选拔、公平公正、全面考查、客观评价、择优录取、宁缺毋滥的工作原则。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二、组织管理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20"/>
        <w:jc w:val="left"/>
      </w:pPr>
      <w:r>
        <w:rPr>
          <w:rFonts w:hint="eastAsia" w:ascii="宋体" w:hAnsi="宋体" w:eastAsia="宋体" w:cs="宋体"/>
          <w:b w:val="0"/>
          <w:i w:val="0"/>
          <w:caps w:val="0"/>
          <w:color w:val="000000"/>
          <w:spacing w:val="0"/>
          <w:kern w:val="0"/>
          <w:sz w:val="24"/>
          <w:szCs w:val="24"/>
          <w:shd w:val="clear" w:fill="FFFFFF"/>
          <w:lang w:val="en-US" w:eastAsia="zh-CN" w:bidi="ar"/>
        </w:rPr>
        <w:t>学院成立招生工作小组，加强对复试工作的组织协调和统筹管理。根据学校复试工作办法制订本单位的复试方案并组织实施，指导各复试小组进行相应考核工作。</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三、复试名单确定</w:t>
      </w:r>
    </w:p>
    <w:p>
      <w:pPr>
        <w:pStyle w:val="2"/>
        <w:keepNext w:val="0"/>
        <w:keepLines w:val="0"/>
        <w:widowControl/>
        <w:suppressLineNumbers w:val="0"/>
        <w:shd w:val="clear" w:fill="FFFFFF"/>
        <w:ind w:left="0" w:firstLine="0"/>
        <w:rPr>
          <w:b w:val="0"/>
          <w:i w:val="0"/>
          <w:caps w:val="0"/>
          <w:color w:val="000000"/>
          <w:spacing w:val="0"/>
        </w:rPr>
      </w:pPr>
    </w:p>
    <w:p>
      <w:pPr>
        <w:pStyle w:val="2"/>
        <w:keepNext w:val="0"/>
        <w:keepLines w:val="0"/>
        <w:widowControl/>
        <w:suppressLineNumbers w:val="0"/>
        <w:spacing w:before="0" w:beforeAutospacing="0" w:after="0" w:afterAutospacing="0" w:line="224" w:lineRule="atLeast"/>
        <w:ind w:left="0" w:right="0" w:firstLine="480"/>
      </w:pPr>
      <w:r>
        <w:rPr>
          <w:rFonts w:hint="eastAsia" w:ascii="宋体" w:hAnsi="宋体" w:eastAsia="宋体" w:cs="宋体"/>
          <w:b w:val="0"/>
          <w:i w:val="0"/>
          <w:caps w:val="0"/>
          <w:color w:val="000000"/>
          <w:spacing w:val="0"/>
          <w:sz w:val="24"/>
          <w:szCs w:val="24"/>
          <w:shd w:val="clear" w:fill="FFFFFF"/>
        </w:rPr>
        <w:t>在不低于全国初试成绩基本要求的基础上，我院根据本学科、专业特点和统考招生计划、报考生源等情况确定本单位相关复试分数线。达到我院各专业复试分数线的考生全部参加复试，择优录取。</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院系的复试分数线经学校审定后由研究生院统一公布。</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学院各专业不进行破格复试。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四、复试时间、地点、形式和内容</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复试时间：</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  （</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27</w:t>
      </w:r>
      <w:r>
        <w:rPr>
          <w:rFonts w:hint="eastAsia" w:ascii="宋体" w:hAnsi="宋体" w:eastAsia="宋体" w:cs="宋体"/>
          <w:b w:val="0"/>
          <w:i w:val="0"/>
          <w:caps w:val="0"/>
          <w:color w:val="000000"/>
          <w:spacing w:val="0"/>
          <w:kern w:val="0"/>
          <w:sz w:val="24"/>
          <w:szCs w:val="24"/>
          <w:shd w:val="clear" w:fill="FFFFFF"/>
          <w:lang w:val="en-US" w:eastAsia="zh-CN" w:bidi="ar"/>
        </w:rPr>
        <w:t>日（周三）上午</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9:00-11:00</w:t>
      </w:r>
      <w:r>
        <w:rPr>
          <w:rFonts w:hint="eastAsia" w:ascii="宋体" w:hAnsi="宋体" w:eastAsia="宋体" w:cs="宋体"/>
          <w:b w:val="0"/>
          <w:i w:val="0"/>
          <w:caps w:val="0"/>
          <w:color w:val="000000"/>
          <w:spacing w:val="0"/>
          <w:kern w:val="0"/>
          <w:sz w:val="24"/>
          <w:szCs w:val="24"/>
          <w:shd w:val="clear" w:fill="FFFFFF"/>
          <w:lang w:val="en-US" w:eastAsia="zh-CN" w:bidi="ar"/>
        </w:rPr>
        <w:t>，报到。</w:t>
      </w:r>
    </w:p>
    <w:p>
      <w:pPr>
        <w:pStyle w:val="2"/>
        <w:keepNext w:val="0"/>
        <w:keepLines w:val="0"/>
        <w:widowControl/>
        <w:suppressLineNumbers w:val="0"/>
        <w:shd w:val="clear" w:fill="FFFFFF"/>
        <w:ind w:left="0" w:firstLine="0"/>
        <w:rPr>
          <w:b w:val="0"/>
          <w:i w:val="0"/>
          <w:caps w:val="0"/>
          <w:color w:val="000000"/>
          <w:spacing w:val="0"/>
        </w:rPr>
      </w:pPr>
    </w:p>
    <w:p>
      <w:pPr>
        <w:pStyle w:val="2"/>
        <w:keepNext w:val="0"/>
        <w:keepLines w:val="0"/>
        <w:widowControl/>
        <w:suppressLineNumbers w:val="0"/>
        <w:wordWrap w:val="0"/>
        <w:spacing w:line="375" w:lineRule="atLeast"/>
        <w:ind w:left="0"/>
      </w:pPr>
      <w:r>
        <w:rPr>
          <w:b w:val="0"/>
          <w:i w:val="0"/>
          <w:caps w:val="0"/>
          <w:color w:val="000000"/>
          <w:spacing w:val="0"/>
          <w:sz w:val="24"/>
          <w:szCs w:val="24"/>
          <w:shd w:val="clear" w:fill="FFFFFF"/>
          <w:lang w:val="en-US"/>
        </w:rPr>
        <w:t xml:space="preserve">        </w:t>
      </w:r>
      <w:r>
        <w:rPr>
          <w:rFonts w:hint="eastAsia" w:ascii="宋体" w:hAnsi="宋体" w:eastAsia="宋体" w:cs="宋体"/>
          <w:b w:val="0"/>
          <w:i w:val="0"/>
          <w:caps w:val="0"/>
          <w:color w:val="000000"/>
          <w:spacing w:val="0"/>
          <w:sz w:val="24"/>
          <w:szCs w:val="24"/>
          <w:shd w:val="clear" w:fill="FFFFFF"/>
        </w:rPr>
        <w:t>（</w:t>
      </w:r>
      <w:r>
        <w:rPr>
          <w:b w:val="0"/>
          <w:i w:val="0"/>
          <w:caps w:val="0"/>
          <w:color w:val="000000"/>
          <w:spacing w:val="0"/>
          <w:sz w:val="24"/>
          <w:szCs w:val="24"/>
          <w:shd w:val="clear" w:fill="FFFFFF"/>
          <w:lang w:val="en-US"/>
        </w:rPr>
        <w:t>2</w:t>
      </w:r>
      <w:r>
        <w:rPr>
          <w:rFonts w:hint="eastAsia" w:ascii="宋体" w:hAnsi="宋体" w:eastAsia="宋体" w:cs="宋体"/>
          <w:b w:val="0"/>
          <w:i w:val="0"/>
          <w:caps w:val="0"/>
          <w:color w:val="000000"/>
          <w:spacing w:val="0"/>
          <w:sz w:val="24"/>
          <w:szCs w:val="24"/>
          <w:shd w:val="clear" w:fill="FFFFFF"/>
        </w:rPr>
        <w:t>）</w:t>
      </w:r>
      <w:r>
        <w:rPr>
          <w:b w:val="0"/>
          <w:i w:val="0"/>
          <w:caps w:val="0"/>
          <w:color w:val="000000"/>
          <w:spacing w:val="0"/>
          <w:sz w:val="24"/>
          <w:szCs w:val="24"/>
          <w:shd w:val="clear" w:fill="FFFFFF"/>
          <w:lang w:val="en-US"/>
        </w:rPr>
        <w:t>3</w:t>
      </w:r>
      <w:r>
        <w:rPr>
          <w:rFonts w:hint="eastAsia" w:ascii="宋体" w:hAnsi="宋体" w:eastAsia="宋体" w:cs="宋体"/>
          <w:b w:val="0"/>
          <w:i w:val="0"/>
          <w:caps w:val="0"/>
          <w:color w:val="000000"/>
          <w:spacing w:val="0"/>
          <w:sz w:val="24"/>
          <w:szCs w:val="24"/>
          <w:shd w:val="clear" w:fill="FFFFFF"/>
        </w:rPr>
        <w:t>月</w:t>
      </w:r>
      <w:r>
        <w:rPr>
          <w:b w:val="0"/>
          <w:i w:val="0"/>
          <w:caps w:val="0"/>
          <w:color w:val="000000"/>
          <w:spacing w:val="0"/>
          <w:sz w:val="24"/>
          <w:szCs w:val="24"/>
          <w:shd w:val="clear" w:fill="FFFFFF"/>
          <w:lang w:val="en-US"/>
        </w:rPr>
        <w:t>27</w:t>
      </w:r>
      <w:r>
        <w:rPr>
          <w:rFonts w:hint="eastAsia" w:ascii="宋体" w:hAnsi="宋体" w:eastAsia="宋体" w:cs="宋体"/>
          <w:b w:val="0"/>
          <w:i w:val="0"/>
          <w:caps w:val="0"/>
          <w:color w:val="000000"/>
          <w:spacing w:val="0"/>
          <w:sz w:val="24"/>
          <w:szCs w:val="24"/>
          <w:shd w:val="clear" w:fill="FFFFFF"/>
        </w:rPr>
        <w:t>日（周三）下午</w:t>
      </w:r>
      <w:r>
        <w:rPr>
          <w:b w:val="0"/>
          <w:i w:val="0"/>
          <w:caps w:val="0"/>
          <w:color w:val="000000"/>
          <w:spacing w:val="0"/>
          <w:sz w:val="24"/>
          <w:szCs w:val="24"/>
          <w:shd w:val="clear" w:fill="FFFFFF"/>
          <w:lang w:val="en-US"/>
        </w:rPr>
        <w:t>1:00-3:00</w:t>
      </w:r>
      <w:r>
        <w:rPr>
          <w:rFonts w:hint="eastAsia" w:ascii="宋体" w:hAnsi="宋体" w:eastAsia="宋体" w:cs="宋体"/>
          <w:b w:val="0"/>
          <w:i w:val="0"/>
          <w:caps w:val="0"/>
          <w:color w:val="000000"/>
          <w:spacing w:val="0"/>
          <w:sz w:val="24"/>
          <w:szCs w:val="24"/>
          <w:shd w:val="clear" w:fill="FFFFFF"/>
        </w:rPr>
        <w:t>，专业课笔试。</w:t>
      </w:r>
    </w:p>
    <w:p>
      <w:pPr>
        <w:pStyle w:val="2"/>
        <w:keepNext w:val="0"/>
        <w:keepLines w:val="0"/>
        <w:widowControl/>
        <w:suppressLineNumbers w:val="0"/>
        <w:shd w:val="clear" w:fill="FFFFFF"/>
        <w:ind w:left="0" w:firstLine="0"/>
        <w:rPr>
          <w:b w:val="0"/>
          <w:i w:val="0"/>
          <w:caps w:val="0"/>
          <w:color w:val="000000"/>
          <w:spacing w:val="0"/>
        </w:rPr>
      </w:pPr>
    </w:p>
    <w:p>
      <w:pPr>
        <w:pStyle w:val="2"/>
        <w:keepNext w:val="0"/>
        <w:keepLines w:val="0"/>
        <w:widowControl/>
        <w:suppressLineNumbers w:val="0"/>
        <w:wordWrap w:val="0"/>
        <w:spacing w:line="375" w:lineRule="atLeast"/>
        <w:ind w:left="0"/>
      </w:pPr>
      <w:r>
        <w:rPr>
          <w:b w:val="0"/>
          <w:i w:val="0"/>
          <w:caps w:val="0"/>
          <w:color w:val="000000"/>
          <w:spacing w:val="0"/>
          <w:sz w:val="24"/>
          <w:szCs w:val="24"/>
          <w:shd w:val="clear" w:fill="FFFFFF"/>
          <w:lang w:val="en-US"/>
        </w:rPr>
        <w:t xml:space="preserve">        </w:t>
      </w:r>
      <w:r>
        <w:rPr>
          <w:rFonts w:hint="eastAsia" w:ascii="宋体" w:hAnsi="宋体" w:eastAsia="宋体" w:cs="宋体"/>
          <w:b w:val="0"/>
          <w:i w:val="0"/>
          <w:caps w:val="0"/>
          <w:color w:val="000000"/>
          <w:spacing w:val="0"/>
          <w:sz w:val="24"/>
          <w:szCs w:val="24"/>
          <w:shd w:val="clear" w:fill="FFFFFF"/>
        </w:rPr>
        <w:t>（</w:t>
      </w:r>
      <w:r>
        <w:rPr>
          <w:b w:val="0"/>
          <w:i w:val="0"/>
          <w:caps w:val="0"/>
          <w:color w:val="000000"/>
          <w:spacing w:val="0"/>
          <w:sz w:val="24"/>
          <w:szCs w:val="24"/>
          <w:shd w:val="clear" w:fill="FFFFFF"/>
          <w:lang w:val="en-US"/>
        </w:rPr>
        <w:t>3</w:t>
      </w:r>
      <w:r>
        <w:rPr>
          <w:rFonts w:hint="eastAsia" w:ascii="宋体" w:hAnsi="宋体" w:eastAsia="宋体" w:cs="宋体"/>
          <w:b w:val="0"/>
          <w:i w:val="0"/>
          <w:caps w:val="0"/>
          <w:color w:val="000000"/>
          <w:spacing w:val="0"/>
          <w:sz w:val="24"/>
          <w:szCs w:val="24"/>
          <w:shd w:val="clear" w:fill="FFFFFF"/>
        </w:rPr>
        <w:t>）</w:t>
      </w:r>
      <w:r>
        <w:rPr>
          <w:b w:val="0"/>
          <w:i w:val="0"/>
          <w:caps w:val="0"/>
          <w:color w:val="000000"/>
          <w:spacing w:val="0"/>
          <w:sz w:val="24"/>
          <w:szCs w:val="24"/>
          <w:shd w:val="clear" w:fill="FFFFFF"/>
          <w:lang w:val="en-US"/>
        </w:rPr>
        <w:t>3</w:t>
      </w:r>
      <w:r>
        <w:rPr>
          <w:rFonts w:hint="eastAsia" w:ascii="宋体" w:hAnsi="宋体" w:eastAsia="宋体" w:cs="宋体"/>
          <w:b w:val="0"/>
          <w:i w:val="0"/>
          <w:caps w:val="0"/>
          <w:color w:val="000000"/>
          <w:spacing w:val="0"/>
          <w:sz w:val="24"/>
          <w:szCs w:val="24"/>
          <w:shd w:val="clear" w:fill="FFFFFF"/>
        </w:rPr>
        <w:t>月</w:t>
      </w:r>
      <w:r>
        <w:rPr>
          <w:b w:val="0"/>
          <w:i w:val="0"/>
          <w:caps w:val="0"/>
          <w:color w:val="000000"/>
          <w:spacing w:val="0"/>
          <w:sz w:val="24"/>
          <w:szCs w:val="24"/>
          <w:shd w:val="clear" w:fill="FFFFFF"/>
          <w:lang w:val="en-US"/>
        </w:rPr>
        <w:t>28</w:t>
      </w:r>
      <w:r>
        <w:rPr>
          <w:rFonts w:hint="eastAsia" w:ascii="宋体" w:hAnsi="宋体" w:eastAsia="宋体" w:cs="宋体"/>
          <w:b w:val="0"/>
          <w:i w:val="0"/>
          <w:caps w:val="0"/>
          <w:color w:val="000000"/>
          <w:spacing w:val="0"/>
          <w:sz w:val="24"/>
          <w:szCs w:val="24"/>
          <w:shd w:val="clear" w:fill="FFFFFF"/>
        </w:rPr>
        <w:t>日（周四）上午</w:t>
      </w:r>
      <w:r>
        <w:rPr>
          <w:b w:val="0"/>
          <w:i w:val="0"/>
          <w:caps w:val="0"/>
          <w:color w:val="000000"/>
          <w:spacing w:val="0"/>
          <w:sz w:val="24"/>
          <w:szCs w:val="24"/>
          <w:shd w:val="clear" w:fill="FFFFFF"/>
          <w:lang w:val="en-US"/>
        </w:rPr>
        <w:t>8:30-</w:t>
      </w:r>
      <w:r>
        <w:rPr>
          <w:rFonts w:hint="eastAsia" w:ascii="宋体" w:hAnsi="宋体" w:eastAsia="宋体" w:cs="宋体"/>
          <w:b w:val="0"/>
          <w:i w:val="0"/>
          <w:caps w:val="0"/>
          <w:color w:val="000000"/>
          <w:spacing w:val="0"/>
          <w:sz w:val="24"/>
          <w:szCs w:val="24"/>
          <w:shd w:val="clear" w:fill="FFFFFF"/>
        </w:rPr>
        <w:t>下午，综合能力和应用能力考核面试、思想政治素质考核面试。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复试报到地点：中北校区理科大楼</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A</w:t>
      </w:r>
      <w:r>
        <w:rPr>
          <w:rFonts w:hint="eastAsia" w:ascii="宋体" w:hAnsi="宋体" w:eastAsia="宋体" w:cs="宋体"/>
          <w:b w:val="0"/>
          <w:i w:val="0"/>
          <w:caps w:val="0"/>
          <w:color w:val="000000"/>
          <w:spacing w:val="0"/>
          <w:kern w:val="0"/>
          <w:sz w:val="24"/>
          <w:szCs w:val="24"/>
          <w:shd w:val="clear" w:fill="FFFFFF"/>
          <w:lang w:val="en-US" w:eastAsia="zh-CN" w:bidi="ar"/>
        </w:rPr>
        <w:t>楼</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517</w:t>
      </w:r>
      <w:r>
        <w:rPr>
          <w:rFonts w:hint="eastAsia" w:ascii="宋体" w:hAnsi="宋体" w:eastAsia="宋体" w:cs="宋体"/>
          <w:b w:val="0"/>
          <w:i w:val="0"/>
          <w:caps w:val="0"/>
          <w:color w:val="000000"/>
          <w:spacing w:val="0"/>
          <w:kern w:val="0"/>
          <w:sz w:val="24"/>
          <w:szCs w:val="24"/>
          <w:shd w:val="clear" w:fill="FFFFFF"/>
          <w:lang w:val="en-US" w:eastAsia="zh-CN" w:bidi="ar"/>
        </w:rPr>
        <w:t>。</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具体日程安排，请考生留意我校研招网和院系的通知。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五、资格审查与诚信考查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复试前请考生到院系进行资格审查。</w:t>
      </w:r>
      <w:r>
        <w:rPr>
          <w:rStyle w:val="6"/>
          <w:rFonts w:hint="eastAsia" w:ascii="宋体" w:hAnsi="宋体" w:eastAsia="宋体" w:cs="宋体"/>
          <w:i w:val="0"/>
          <w:caps w:val="0"/>
          <w:color w:val="000000"/>
          <w:spacing w:val="0"/>
          <w:kern w:val="0"/>
          <w:sz w:val="24"/>
          <w:szCs w:val="24"/>
          <w:shd w:val="clear" w:fill="FFFFFF"/>
          <w:lang w:val="en-US" w:eastAsia="zh-CN" w:bidi="ar"/>
        </w:rPr>
        <w:t>资格审查未通过或未进行资格审查的考生一律不得参加复试。</w:t>
      </w:r>
      <w:r>
        <w:rPr>
          <w:rFonts w:hint="eastAsia" w:ascii="宋体" w:hAnsi="宋体" w:eastAsia="宋体" w:cs="宋体"/>
          <w:b w:val="0"/>
          <w:i w:val="0"/>
          <w:caps w:val="0"/>
          <w:color w:val="000000"/>
          <w:spacing w:val="0"/>
          <w:kern w:val="0"/>
          <w:sz w:val="24"/>
          <w:szCs w:val="24"/>
          <w:shd w:val="clear" w:fill="FFFFFF"/>
          <w:lang w:val="en-US" w:eastAsia="zh-CN" w:bidi="ar"/>
        </w:rPr>
        <w:t>考生需提交的材料（复印件留存）：</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、有效的第二代居民身份证件原件及复印件（少数民族考生身份以报考时查验的身份证为准，复试时不得更改）；</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、毕业证（应届生需提供完整注册的学生证）、学位证书原件及复印件；</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、初试准考证（如丢失请于</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日</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-4</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30</w:t>
      </w:r>
      <w:r>
        <w:rPr>
          <w:rFonts w:hint="eastAsia" w:ascii="宋体" w:hAnsi="宋体" w:eastAsia="宋体" w:cs="宋体"/>
          <w:b w:val="0"/>
          <w:i w:val="0"/>
          <w:caps w:val="0"/>
          <w:color w:val="000000"/>
          <w:spacing w:val="0"/>
          <w:kern w:val="0"/>
          <w:sz w:val="24"/>
          <w:szCs w:val="24"/>
          <w:shd w:val="clear" w:fill="FFFFFF"/>
          <w:lang w:val="en-US" w:eastAsia="zh-CN" w:bidi="ar"/>
        </w:rPr>
        <w:t>日登录中国研招网系统打印）；</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4</w:t>
      </w:r>
      <w:r>
        <w:rPr>
          <w:rFonts w:hint="eastAsia" w:ascii="宋体" w:hAnsi="宋体" w:eastAsia="宋体" w:cs="宋体"/>
          <w:b w:val="0"/>
          <w:i w:val="0"/>
          <w:caps w:val="0"/>
          <w:color w:val="000000"/>
          <w:spacing w:val="0"/>
          <w:kern w:val="0"/>
          <w:sz w:val="24"/>
          <w:szCs w:val="24"/>
          <w:shd w:val="clear" w:fill="FFFFFF"/>
          <w:lang w:val="en-US" w:eastAsia="zh-CN" w:bidi="ar"/>
        </w:rPr>
        <w:t>、现场确认时学历、学籍未通过教育部审核的，需提供学籍、学历认证报告：应届毕业生提供《教育部学籍在线验证报告》；往届毕业生提供《教育部学历证书电子注册备案表》；不能在线验证的提供教育部《中国高等教育学历认证报告》；持境外学历的提供教育部留学服务中心《国外学历学位认证书》；</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5</w:t>
      </w:r>
      <w:r>
        <w:rPr>
          <w:rFonts w:hint="eastAsia" w:ascii="宋体" w:hAnsi="宋体" w:eastAsia="宋体" w:cs="宋体"/>
          <w:b w:val="0"/>
          <w:i w:val="0"/>
          <w:caps w:val="0"/>
          <w:color w:val="000000"/>
          <w:spacing w:val="0"/>
          <w:kern w:val="0"/>
          <w:sz w:val="24"/>
          <w:szCs w:val="24"/>
          <w:shd w:val="clear" w:fill="FFFFFF"/>
          <w:lang w:val="en-US" w:eastAsia="zh-CN" w:bidi="ar"/>
        </w:rPr>
        <w:t>、现场确认时未取得本科毕业证书的自考和网络教育考生，如此时已经取得本科毕业证书，需交验本科毕业证书原件并提交《教育部学历证书电子注册备案表》；</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6</w:t>
      </w:r>
      <w:r>
        <w:rPr>
          <w:rFonts w:hint="eastAsia" w:ascii="宋体" w:hAnsi="宋体" w:eastAsia="宋体" w:cs="宋体"/>
          <w:b w:val="0"/>
          <w:i w:val="0"/>
          <w:caps w:val="0"/>
          <w:color w:val="000000"/>
          <w:spacing w:val="0"/>
          <w:kern w:val="0"/>
          <w:sz w:val="24"/>
          <w:szCs w:val="24"/>
          <w:shd w:val="clear" w:fill="FFFFFF"/>
          <w:lang w:val="en-US" w:eastAsia="zh-CN" w:bidi="ar"/>
        </w:rPr>
        <w:t>、本科学习成绩单（应届生由所在学校教务部门加盖公章，非应届生由考生档案所在单位提供并加盖公章）；</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7</w:t>
      </w:r>
      <w:r>
        <w:rPr>
          <w:rFonts w:hint="eastAsia" w:ascii="宋体" w:hAnsi="宋体" w:eastAsia="宋体" w:cs="宋体"/>
          <w:b w:val="0"/>
          <w:i w:val="0"/>
          <w:caps w:val="0"/>
          <w:color w:val="000000"/>
          <w:spacing w:val="0"/>
          <w:kern w:val="0"/>
          <w:sz w:val="24"/>
          <w:szCs w:val="24"/>
          <w:shd w:val="clear" w:fill="FFFFFF"/>
          <w:lang w:val="en-US" w:eastAsia="zh-CN" w:bidi="ar"/>
        </w:rPr>
        <w:t>、科研成果以及证明自己研究潜能的相关材料。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8</w:t>
      </w:r>
      <w:r>
        <w:rPr>
          <w:rFonts w:hint="eastAsia" w:ascii="宋体" w:hAnsi="宋体" w:eastAsia="宋体" w:cs="宋体"/>
          <w:b w:val="0"/>
          <w:i w:val="0"/>
          <w:caps w:val="0"/>
          <w:color w:val="000000"/>
          <w:spacing w:val="0"/>
          <w:kern w:val="0"/>
          <w:sz w:val="24"/>
          <w:szCs w:val="24"/>
          <w:shd w:val="clear" w:fill="FFFFFF"/>
          <w:lang w:val="en-US" w:eastAsia="zh-CN" w:bidi="ar"/>
        </w:rPr>
        <w:t>、同等学力考生（大专毕业和本科结业）还需提供大专毕业证书原件及复印件、英语四级水平证书原件及复印件（或相当于大学英语四级水平的其他语种）和</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8</w:t>
      </w:r>
      <w:r>
        <w:rPr>
          <w:rFonts w:hint="eastAsia" w:ascii="宋体" w:hAnsi="宋体" w:eastAsia="宋体" w:cs="宋体"/>
          <w:b w:val="0"/>
          <w:i w:val="0"/>
          <w:caps w:val="0"/>
          <w:color w:val="000000"/>
          <w:spacing w:val="0"/>
          <w:kern w:val="0"/>
          <w:sz w:val="24"/>
          <w:szCs w:val="24"/>
          <w:shd w:val="clear" w:fill="FFFFFF"/>
          <w:lang w:val="en-US" w:eastAsia="zh-CN" w:bidi="ar"/>
        </w:rPr>
        <w:t>门本科的专业必修课程考试合格的成绩单。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六、复试内容与成绩计算</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复试主要对考生进行以下三方面的考核（满分</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500</w:t>
      </w:r>
      <w:r>
        <w:rPr>
          <w:rFonts w:hint="eastAsia" w:ascii="宋体" w:hAnsi="宋体" w:eastAsia="宋体" w:cs="宋体"/>
          <w:b w:val="0"/>
          <w:i w:val="0"/>
          <w:caps w:val="0"/>
          <w:color w:val="000000"/>
          <w:spacing w:val="0"/>
          <w:kern w:val="0"/>
          <w:sz w:val="24"/>
          <w:szCs w:val="24"/>
          <w:shd w:val="clear" w:fill="FFFFFF"/>
          <w:lang w:val="en-US" w:eastAsia="zh-CN" w:bidi="ar"/>
        </w:rPr>
        <w:t>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（一）外语口语与听力考核</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20%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100</w:t>
      </w:r>
      <w:r>
        <w:rPr>
          <w:rFonts w:hint="eastAsia" w:ascii="宋体" w:hAnsi="宋体" w:eastAsia="宋体" w:cs="宋体"/>
          <w:b w:val="0"/>
          <w:i w:val="0"/>
          <w:caps w:val="0"/>
          <w:color w:val="000000"/>
          <w:spacing w:val="0"/>
          <w:kern w:val="0"/>
          <w:sz w:val="24"/>
          <w:szCs w:val="24"/>
          <w:shd w:val="clear" w:fill="FFFFFF"/>
          <w:lang w:val="en-US" w:eastAsia="zh-CN" w:bidi="ar"/>
        </w:rPr>
        <w:t>分），面试时进行测试。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（二）专业知识考核</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40%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200</w:t>
      </w:r>
      <w:r>
        <w:rPr>
          <w:rFonts w:hint="eastAsia" w:ascii="宋体" w:hAnsi="宋体" w:eastAsia="宋体" w:cs="宋体"/>
          <w:b w:val="0"/>
          <w:i w:val="0"/>
          <w:caps w:val="0"/>
          <w:color w:val="000000"/>
          <w:spacing w:val="0"/>
          <w:kern w:val="0"/>
          <w:sz w:val="24"/>
          <w:szCs w:val="24"/>
          <w:shd w:val="clear" w:fill="FFFFFF"/>
          <w:lang w:val="en-US" w:eastAsia="zh-CN" w:bidi="ar"/>
        </w:rPr>
        <w:t>分），以笔试等形式进行。</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（三）学习能力、创新能力、动手能力、灵活运用知识能力、口头与书面表达能力等综合素质考查</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40%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200</w:t>
      </w:r>
      <w:r>
        <w:rPr>
          <w:rFonts w:hint="eastAsia" w:ascii="宋体" w:hAnsi="宋体" w:eastAsia="宋体" w:cs="宋体"/>
          <w:b w:val="0"/>
          <w:i w:val="0"/>
          <w:caps w:val="0"/>
          <w:color w:val="000000"/>
          <w:spacing w:val="0"/>
          <w:kern w:val="0"/>
          <w:sz w:val="24"/>
          <w:szCs w:val="24"/>
          <w:shd w:val="clear" w:fill="FFFFFF"/>
          <w:lang w:val="en-US" w:eastAsia="zh-CN" w:bidi="ar"/>
        </w:rPr>
        <w:t>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复试过程中还将对考生的品德修养进行考核，包括复试和后续政审两个阶段的考核。本项考核不作量化计入复试成绩，但考核结果不合格者不予录取。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复试总成绩大于等于</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分为复试合格，低于</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分为复试不合格，复试不合格者不予录取（复试总分为</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分的考生复试成绩大于等于</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180</w:t>
      </w:r>
      <w:r>
        <w:rPr>
          <w:rFonts w:hint="eastAsia" w:ascii="宋体" w:hAnsi="宋体" w:eastAsia="宋体" w:cs="宋体"/>
          <w:b w:val="0"/>
          <w:i w:val="0"/>
          <w:caps w:val="0"/>
          <w:color w:val="000000"/>
          <w:spacing w:val="0"/>
          <w:kern w:val="0"/>
          <w:sz w:val="24"/>
          <w:szCs w:val="24"/>
          <w:shd w:val="clear" w:fill="FFFFFF"/>
          <w:lang w:val="en-US" w:eastAsia="zh-CN" w:bidi="ar"/>
        </w:rPr>
        <w:t>分为复试合格，低于</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180</w:t>
      </w:r>
      <w:r>
        <w:rPr>
          <w:rFonts w:hint="eastAsia" w:ascii="宋体" w:hAnsi="宋体" w:eastAsia="宋体" w:cs="宋体"/>
          <w:b w:val="0"/>
          <w:i w:val="0"/>
          <w:caps w:val="0"/>
          <w:color w:val="000000"/>
          <w:spacing w:val="0"/>
          <w:kern w:val="0"/>
          <w:sz w:val="24"/>
          <w:szCs w:val="24"/>
          <w:shd w:val="clear" w:fill="FFFFFF"/>
          <w:lang w:val="en-US" w:eastAsia="zh-CN" w:bidi="ar"/>
        </w:rPr>
        <w:t>分的为不合格）。</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七、复试结果与拟录取名单确定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复试不合格的考生不予录取。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我校一志愿考生根据初试复试总成绩（初复试总成绩</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w:t>
      </w:r>
      <w:r>
        <w:rPr>
          <w:rFonts w:hint="eastAsia" w:ascii="宋体" w:hAnsi="宋体" w:eastAsia="宋体" w:cs="宋体"/>
          <w:b w:val="0"/>
          <w:i w:val="0"/>
          <w:caps w:val="0"/>
          <w:color w:val="000000"/>
          <w:spacing w:val="0"/>
          <w:kern w:val="0"/>
          <w:sz w:val="24"/>
          <w:szCs w:val="24"/>
          <w:shd w:val="clear" w:fill="FFFFFF"/>
          <w:lang w:val="en-US" w:eastAsia="zh-CN" w:bidi="ar"/>
        </w:rPr>
        <w:t>初试成绩</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×0.6+</w:t>
      </w:r>
      <w:r>
        <w:rPr>
          <w:rFonts w:hint="eastAsia" w:ascii="宋体" w:hAnsi="宋体" w:eastAsia="宋体" w:cs="宋体"/>
          <w:b w:val="0"/>
          <w:i w:val="0"/>
          <w:caps w:val="0"/>
          <w:color w:val="000000"/>
          <w:spacing w:val="0"/>
          <w:kern w:val="0"/>
          <w:sz w:val="24"/>
          <w:szCs w:val="24"/>
          <w:shd w:val="clear" w:fill="FFFFFF"/>
          <w:lang w:val="en-US" w:eastAsia="zh-CN" w:bidi="ar"/>
        </w:rPr>
        <w:t>复试成绩</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×0.4</w:t>
      </w:r>
      <w:r>
        <w:rPr>
          <w:rFonts w:hint="eastAsia" w:ascii="宋体" w:hAnsi="宋体" w:eastAsia="宋体" w:cs="宋体"/>
          <w:b w:val="0"/>
          <w:i w:val="0"/>
          <w:caps w:val="0"/>
          <w:color w:val="000000"/>
          <w:spacing w:val="0"/>
          <w:kern w:val="0"/>
          <w:sz w:val="24"/>
          <w:szCs w:val="24"/>
          <w:shd w:val="clear" w:fill="FFFFFF"/>
          <w:lang w:val="en-US" w:eastAsia="zh-CN" w:bidi="ar"/>
        </w:rPr>
        <w:t>）进行排序后从高到低确定拟录取名单。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拟录取名单经研究生招生办公室审核通过后在网上公布，进入拟录取名单的考生自行登录我校研究生招生信息网下载调档函和政审表。</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八、招生体检</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我校招生体检跟新生入学体检合并。即在新生报到后的三个月新生复查期间进行体检。体检不合格的再依据相关规定取消入学资格或者进行其他学籍处理。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我校各专业体检标准参照《教育部、卫生部、中国残疾人联合会关于印发</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&lt;</w:t>
      </w:r>
      <w:r>
        <w:rPr>
          <w:rFonts w:hint="eastAsia" w:ascii="宋体" w:hAnsi="宋体" w:eastAsia="宋体" w:cs="宋体"/>
          <w:b w:val="0"/>
          <w:i w:val="0"/>
          <w:caps w:val="0"/>
          <w:color w:val="000000"/>
          <w:spacing w:val="0"/>
          <w:kern w:val="0"/>
          <w:sz w:val="24"/>
          <w:szCs w:val="24"/>
          <w:shd w:val="clear" w:fill="FFFFFF"/>
          <w:lang w:val="en-US" w:eastAsia="zh-CN" w:bidi="ar"/>
        </w:rPr>
        <w:t>普通高等学校招生体检工作指导意见</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&gt;</w:t>
      </w:r>
      <w:r>
        <w:rPr>
          <w:rFonts w:hint="eastAsia" w:ascii="宋体" w:hAnsi="宋体" w:eastAsia="宋体" w:cs="宋体"/>
          <w:b w:val="0"/>
          <w:i w:val="0"/>
          <w:caps w:val="0"/>
          <w:color w:val="000000"/>
          <w:spacing w:val="0"/>
          <w:kern w:val="0"/>
          <w:sz w:val="24"/>
          <w:szCs w:val="24"/>
          <w:shd w:val="clear" w:fill="FFFFFF"/>
          <w:lang w:val="en-US" w:eastAsia="zh-CN" w:bidi="ar"/>
        </w:rPr>
        <w:t>的通知》（教学〔</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2003</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号）和《教育部办公厅卫生部办公厅关于普通高等学校招生学生入学身体检查取消乙肝项目检测有关问题的通知》（教学厅〔</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2010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号）两个文件执行，请参加我校复试的考生仔细比对自己身体状况，如有不符合情况及时提出咨询，以免新生入学体检不合格被取消入学资格。被录取考生在下载调档通知时还需填写自己的病史。</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九、其他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复试阶段及取得拟录取资格后，一旦查证考生学籍学历信息与复试时确认的不一致的，或被查出在初试和复试中有弄虚作假、违纪作弊等行为的，不予录取或取消入学资格；入学后取得学籍者则取消学籍。</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十、信息公开</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我校继续深入推进信息公开工作，加强社会监督。研招办将遵照国家有关规定，在我校研究生招生网站上对我校拟录取考生名单统一进行不少于</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10</w:t>
      </w:r>
      <w:r>
        <w:rPr>
          <w:rFonts w:hint="eastAsia" w:ascii="宋体" w:hAnsi="宋体" w:eastAsia="宋体" w:cs="宋体"/>
          <w:b w:val="0"/>
          <w:i w:val="0"/>
          <w:caps w:val="0"/>
          <w:color w:val="000000"/>
          <w:spacing w:val="0"/>
          <w:kern w:val="0"/>
          <w:sz w:val="24"/>
          <w:szCs w:val="24"/>
          <w:shd w:val="clear" w:fill="FFFFFF"/>
          <w:lang w:val="en-US" w:eastAsia="zh-CN" w:bidi="ar"/>
        </w:rPr>
        <w:t>个工作日的公示。</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招生院系联系方式：</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电话：</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 xml:space="preserve">021- 62231525  </w:t>
      </w:r>
      <w:r>
        <w:rPr>
          <w:rFonts w:hint="eastAsia" w:ascii="宋体" w:hAnsi="宋体" w:eastAsia="宋体" w:cs="宋体"/>
          <w:b w:val="0"/>
          <w:i w:val="0"/>
          <w:caps w:val="0"/>
          <w:color w:val="000000"/>
          <w:spacing w:val="0"/>
          <w:kern w:val="0"/>
          <w:sz w:val="24"/>
          <w:szCs w:val="24"/>
          <w:shd w:val="clear" w:fill="FFFFFF"/>
          <w:lang w:val="en-US" w:eastAsia="zh-CN" w:bidi="ar"/>
        </w:rPr>
        <w:t>，电子信箱：</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 xml:space="preserve"> yqxu@stat.ecnu.edu.cn</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学校纪委监察处电话：</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021-54344605</w:t>
      </w:r>
      <w:r>
        <w:rPr>
          <w:rFonts w:hint="eastAsia" w:ascii="宋体" w:hAnsi="宋体" w:eastAsia="宋体" w:cs="宋体"/>
          <w:b w:val="0"/>
          <w:i w:val="0"/>
          <w:caps w:val="0"/>
          <w:color w:val="000000"/>
          <w:spacing w:val="0"/>
          <w:kern w:val="0"/>
          <w:sz w:val="24"/>
          <w:szCs w:val="24"/>
          <w:shd w:val="clear" w:fill="FFFFFF"/>
          <w:lang w:val="en-US" w:eastAsia="zh-CN" w:bidi="ar"/>
        </w:rPr>
        <w:t>，电子信箱：</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jwjc@admin.ecnu.edu.cn</w:t>
      </w:r>
      <w:r>
        <w:rPr>
          <w:rFonts w:hint="eastAsia" w:ascii="宋体" w:hAnsi="宋体" w:eastAsia="宋体" w:cs="宋体"/>
          <w:b w:val="0"/>
          <w:i w:val="0"/>
          <w:caps w:val="0"/>
          <w:color w:val="000000"/>
          <w:spacing w:val="0"/>
          <w:kern w:val="0"/>
          <w:sz w:val="24"/>
          <w:szCs w:val="24"/>
          <w:shd w:val="clear" w:fill="FFFFFF"/>
          <w:lang w:val="en-US" w:eastAsia="zh-CN" w:bidi="ar"/>
        </w:rPr>
        <w:t>。</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10A50EDC"/>
    <w:rsid w:val="12253152"/>
    <w:rsid w:val="133744EA"/>
    <w:rsid w:val="13D12F74"/>
    <w:rsid w:val="15873AFE"/>
    <w:rsid w:val="16C91156"/>
    <w:rsid w:val="1A2D4354"/>
    <w:rsid w:val="1DCA685D"/>
    <w:rsid w:val="207D596F"/>
    <w:rsid w:val="21BC43E3"/>
    <w:rsid w:val="269F0618"/>
    <w:rsid w:val="2E875458"/>
    <w:rsid w:val="311B1895"/>
    <w:rsid w:val="322F6A35"/>
    <w:rsid w:val="34503954"/>
    <w:rsid w:val="34897261"/>
    <w:rsid w:val="34F07276"/>
    <w:rsid w:val="35C95E6B"/>
    <w:rsid w:val="36E33E0D"/>
    <w:rsid w:val="37A035E3"/>
    <w:rsid w:val="37FE4C4F"/>
    <w:rsid w:val="3A577768"/>
    <w:rsid w:val="3B996612"/>
    <w:rsid w:val="3D2C6C98"/>
    <w:rsid w:val="402674DF"/>
    <w:rsid w:val="40374769"/>
    <w:rsid w:val="40676084"/>
    <w:rsid w:val="40AE5C17"/>
    <w:rsid w:val="41CE1B46"/>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2019-04-18T01:56:56Z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