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华东师范大学教育专业学位管理中心（各学科教学专业）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ind w:left="0" w:right="0"/>
        <w:jc w:val="center"/>
      </w:pPr>
      <w:r>
        <w:rPr>
          <w:rStyle w:val="6"/>
          <w:rFonts w:asciiTheme="minorHAnsi" w:hAnsiTheme="minorHAnsi" w:eastAsiaTheme="minorEastAsia" w:cstheme="minorBidi"/>
          <w:i w:val="0"/>
          <w:caps w:val="0"/>
          <w:color w:val="000000"/>
          <w:spacing w:val="0"/>
          <w:kern w:val="0"/>
          <w:sz w:val="28"/>
          <w:szCs w:val="28"/>
          <w:shd w:val="clear" w:fill="FFFFFF"/>
          <w:lang w:val="en-US" w:eastAsia="zh-CN" w:bidi="ar"/>
        </w:rPr>
        <w:t>2019</w:t>
      </w:r>
      <w:r>
        <w:rPr>
          <w:rStyle w:val="6"/>
          <w:rFonts w:hint="eastAsia" w:ascii="宋体" w:hAnsi="宋体" w:eastAsia="宋体" w:cs="宋体"/>
          <w:i w:val="0"/>
          <w:caps w:val="0"/>
          <w:color w:val="000000"/>
          <w:spacing w:val="0"/>
          <w:kern w:val="0"/>
          <w:sz w:val="28"/>
          <w:szCs w:val="28"/>
          <w:shd w:val="clear" w:fill="FFFFFF"/>
          <w:lang w:val="en-US" w:eastAsia="zh-CN" w:bidi="ar"/>
        </w:rPr>
        <w:t>年硕士研究生招生复试工作办法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ind w:left="0" w:right="0"/>
        <w:jc w:val="center"/>
      </w:pPr>
      <w:r>
        <w:rPr>
          <w:rStyle w:val="6"/>
          <w:rFonts w:asciiTheme="minorHAnsi" w:hAnsiTheme="minorHAnsi" w:eastAsiaTheme="minorEastAsia" w:cstheme="minorBidi"/>
          <w:i w:val="0"/>
          <w:caps w:val="0"/>
          <w:color w:val="000000"/>
          <w:spacing w:val="0"/>
          <w:kern w:val="0"/>
          <w:sz w:val="28"/>
          <w:szCs w:val="28"/>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2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2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2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、教育专业学位管理中心成立研究生招生工作小组，加强对复试工作的组织协调和统筹管理。根据学校复试工作办法制订本单位的复试方案并组织实施，指导各复试小组进行相应考核工作。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在不低于全国初试成绩基本要求的基础上，教育专业学位管理中心根据本学科、专业特点和统考招生计划、报考生源等情况确定本单位各专业相关复试分数线。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上线考生全部参加复试，择优录取。不进行破格复试。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23</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24</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23</w:t>
      </w:r>
      <w:r>
        <w:rPr>
          <w:rFonts w:hint="eastAsia" w:ascii="宋体" w:hAnsi="宋体" w:eastAsia="宋体" w:cs="宋体"/>
          <w:b w:val="0"/>
          <w:i w:val="0"/>
          <w:caps w:val="0"/>
          <w:color w:val="000000"/>
          <w:spacing w:val="0"/>
          <w:kern w:val="0"/>
          <w:sz w:val="24"/>
          <w:szCs w:val="24"/>
          <w:shd w:val="clear" w:fill="FFFFFF"/>
          <w:lang w:val="en-US" w:eastAsia="zh-CN" w:bidi="ar"/>
        </w:rPr>
        <w:t>日上午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9:00-11:00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复试报到地点：上海市中山北路</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3663</w:t>
      </w:r>
      <w:r>
        <w:rPr>
          <w:rFonts w:hint="eastAsia" w:ascii="宋体" w:hAnsi="宋体" w:eastAsia="宋体" w:cs="宋体"/>
          <w:b w:val="0"/>
          <w:i w:val="0"/>
          <w:caps w:val="0"/>
          <w:color w:val="000000"/>
          <w:spacing w:val="0"/>
          <w:kern w:val="0"/>
          <w:sz w:val="24"/>
          <w:szCs w:val="24"/>
          <w:shd w:val="clear" w:fill="FFFFFF"/>
          <w:lang w:val="en-US" w:eastAsia="zh-CN" w:bidi="ar"/>
        </w:rPr>
        <w:t>号华东师大教师教育学院楼（原研究生院楼）一楼。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复试形式及内容：笔试与面试相结合的形式，</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23</w:t>
      </w:r>
      <w:r>
        <w:rPr>
          <w:rFonts w:hint="eastAsia" w:ascii="宋体" w:hAnsi="宋体" w:eastAsia="宋体" w:cs="宋体"/>
          <w:b w:val="0"/>
          <w:i w:val="0"/>
          <w:caps w:val="0"/>
          <w:color w:val="000000"/>
          <w:spacing w:val="0"/>
          <w:kern w:val="0"/>
          <w:sz w:val="24"/>
          <w:szCs w:val="24"/>
          <w:shd w:val="clear" w:fill="FFFFFF"/>
          <w:lang w:val="en-US" w:eastAsia="zh-CN" w:bidi="ar"/>
        </w:rPr>
        <w:t>日下午笔试，</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24</w:t>
      </w:r>
      <w:r>
        <w:rPr>
          <w:rFonts w:hint="eastAsia" w:ascii="宋体" w:hAnsi="宋体" w:eastAsia="宋体" w:cs="宋体"/>
          <w:b w:val="0"/>
          <w:i w:val="0"/>
          <w:caps w:val="0"/>
          <w:color w:val="000000"/>
          <w:spacing w:val="0"/>
          <w:kern w:val="0"/>
          <w:sz w:val="24"/>
          <w:szCs w:val="24"/>
          <w:shd w:val="clear" w:fill="FFFFFF"/>
          <w:lang w:val="en-US" w:eastAsia="zh-CN" w:bidi="ar"/>
        </w:rPr>
        <w:t>日全天面试。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在复试前请考生到各院系进行资格审查。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asciiTheme="minorHAnsi" w:hAnsiTheme="minorHAnsi" w:eastAsiaTheme="minorEastAsia" w:cstheme="minorBidi"/>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不接受调剂复试。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教育专业学位管理中心联系方式：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潘老师，电话：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021-62235109</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hpan@yjsy.ecnu.edu.cn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yjszx@admin.ecnu.edu.cn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华东师范大学教育专业学位管理中心（现代教育技术专业）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center"/>
      </w:pPr>
      <w:r>
        <w:rPr>
          <w:rStyle w:val="6"/>
          <w:rFonts w:hint="eastAsia" w:ascii="宋体" w:hAnsi="宋体" w:eastAsia="宋体" w:cs="宋体"/>
          <w:i w:val="0"/>
          <w:caps w:val="0"/>
          <w:color w:val="000000"/>
          <w:spacing w:val="0"/>
          <w:kern w:val="0"/>
          <w:sz w:val="28"/>
          <w:szCs w:val="28"/>
          <w:shd w:val="clear" w:fill="FFFFFF"/>
          <w:lang w:val="en-US" w:eastAsia="zh-CN" w:bidi="ar"/>
        </w:rPr>
        <w:t>2019年硕士研究生招生复试工作办法</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ascii="Calibri" w:hAnsi="Calibri" w:cs="Calibri" w:eastAsiaTheme="minorEastAsia"/>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教育信息技术学系成立专门的招生领导小组，负责加强对复试工作的领导和统筹管理，制定复试录取方案并组织实施。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教育信息技术学系成立由研究生指导教师为主要成员的复试小组，负责实施面试（含外语听力口语测试）和实践能力的考核。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在不低于全国初试成绩基本要求的基础上， 教育信息技术学系根据本学科、专业特点和统考招生计划、报考生源等情况确定本单位复试分数线。达到我系复试分数线的考生全部参加复试，择优录取。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教育信息技术学系复试分数线经学校审定后由研究生院统一公布。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教育信息技术学系所有专业不进行破格复试。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我校“少数民族高层次骨干人才计划”和“大学生士兵计划”根据我校2019年硕士招生简章规定原则确定复试名单。</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教育信息技术学系复试时间初步定为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31</w:t>
      </w:r>
      <w:r>
        <w:rPr>
          <w:rFonts w:hint="eastAsia" w:ascii="宋体" w:hAnsi="宋体" w:eastAsia="宋体" w:cs="宋体"/>
          <w:b w:val="0"/>
          <w:i w:val="0"/>
          <w:caps w:val="0"/>
          <w:color w:val="000000"/>
          <w:spacing w:val="0"/>
          <w:kern w:val="0"/>
          <w:sz w:val="24"/>
          <w:szCs w:val="24"/>
          <w:shd w:val="clear" w:fill="FFFFFF"/>
          <w:lang w:val="en-US" w:eastAsia="zh-CN" w:bidi="ar"/>
        </w:rPr>
        <w:t>日，以面试形式对外语口语与听力、综合技能进行测试评判，以上机形式对专业知识考查。具体复试安排将另行通知考生，请考生以具体复试通知为准。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在复试前请考生到教育信息技术学系进行资格审查。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1、</w:t>
      </w:r>
      <w:r>
        <w:rPr>
          <w:rFonts w:hint="eastAsia" w:ascii="宋体" w:hAnsi="宋体" w:eastAsia="宋体" w:cs="宋体"/>
          <w:b w:val="0"/>
          <w:i w:val="0"/>
          <w:caps w:val="0"/>
          <w:color w:val="000000"/>
          <w:spacing w:val="0"/>
          <w:sz w:val="24"/>
          <w:szCs w:val="24"/>
          <w:shd w:val="clear" w:fill="FFFFFF"/>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2、</w:t>
      </w:r>
      <w:r>
        <w:rPr>
          <w:rFonts w:hint="eastAsia" w:ascii="宋体" w:hAnsi="宋体" w:eastAsia="宋体" w:cs="宋体"/>
          <w:b w:val="0"/>
          <w:i w:val="0"/>
          <w:caps w:val="0"/>
          <w:color w:val="000000"/>
          <w:spacing w:val="0"/>
          <w:sz w:val="24"/>
          <w:szCs w:val="24"/>
          <w:shd w:val="clear" w:fill="FFFFFF"/>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3、</w:t>
      </w:r>
      <w:r>
        <w:rPr>
          <w:rFonts w:hint="eastAsia" w:ascii="宋体" w:hAnsi="宋体" w:eastAsia="宋体" w:cs="宋体"/>
          <w:b w:val="0"/>
          <w:i w:val="0"/>
          <w:caps w:val="0"/>
          <w:color w:val="000000"/>
          <w:spacing w:val="0"/>
          <w:sz w:val="24"/>
          <w:szCs w:val="24"/>
          <w:shd w:val="clear" w:fill="FFFFFF"/>
        </w:rPr>
        <w:t>初试准考证（如丢失请于</w:t>
      </w:r>
      <w:r>
        <w:rPr>
          <w:b w:val="0"/>
          <w:i w:val="0"/>
          <w:caps w:val="0"/>
          <w:color w:val="000000"/>
          <w:spacing w:val="0"/>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hd w:val="clear" w:fill="FFFFFF"/>
          <w:lang w:val="en-US"/>
        </w:rPr>
        <w:t>1</w:t>
      </w:r>
      <w:r>
        <w:rPr>
          <w:rFonts w:hint="eastAsia" w:ascii="宋体" w:hAnsi="宋体" w:eastAsia="宋体" w:cs="宋体"/>
          <w:b w:val="0"/>
          <w:i w:val="0"/>
          <w:caps w:val="0"/>
          <w:color w:val="000000"/>
          <w:spacing w:val="0"/>
          <w:sz w:val="24"/>
          <w:szCs w:val="24"/>
          <w:shd w:val="clear" w:fill="FFFFFF"/>
        </w:rPr>
        <w:t>日</w:t>
      </w:r>
      <w:r>
        <w:rPr>
          <w:b w:val="0"/>
          <w:i w:val="0"/>
          <w:caps w:val="0"/>
          <w:color w:val="000000"/>
          <w:spacing w:val="0"/>
          <w:shd w:val="clear" w:fill="FFFFFF"/>
          <w:lang w:val="en-US"/>
        </w:rPr>
        <w:t>-4</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hd w:val="clear" w:fill="FFFFFF"/>
          <w:lang w:val="en-US"/>
        </w:rPr>
        <w:t>30</w:t>
      </w:r>
      <w:r>
        <w:rPr>
          <w:rFonts w:hint="eastAsia" w:ascii="宋体" w:hAnsi="宋体" w:eastAsia="宋体" w:cs="宋体"/>
          <w:b w:val="0"/>
          <w:i w:val="0"/>
          <w:caps w:val="0"/>
          <w:color w:val="000000"/>
          <w:spacing w:val="0"/>
          <w:sz w:val="24"/>
          <w:szCs w:val="24"/>
          <w:shd w:val="clear" w:fill="FFFFFF"/>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4、</w:t>
      </w:r>
      <w:r>
        <w:rPr>
          <w:rFonts w:hint="eastAsia" w:ascii="宋体" w:hAnsi="宋体" w:eastAsia="宋体" w:cs="宋体"/>
          <w:b w:val="0"/>
          <w:i w:val="0"/>
          <w:caps w:val="0"/>
          <w:color w:val="000000"/>
          <w:spacing w:val="0"/>
          <w:sz w:val="24"/>
          <w:szCs w:val="24"/>
          <w:shd w:val="clear" w:fill="FFFFFF"/>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5、</w:t>
      </w:r>
      <w:r>
        <w:rPr>
          <w:rFonts w:hint="eastAsia" w:ascii="宋体" w:hAnsi="宋体" w:eastAsia="宋体" w:cs="宋体"/>
          <w:b w:val="0"/>
          <w:i w:val="0"/>
          <w:caps w:val="0"/>
          <w:color w:val="000000"/>
          <w:spacing w:val="0"/>
          <w:sz w:val="24"/>
          <w:szCs w:val="24"/>
          <w:shd w:val="clear" w:fill="FFFFFF"/>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6、</w:t>
      </w:r>
      <w:r>
        <w:rPr>
          <w:rFonts w:hint="eastAsia" w:ascii="宋体" w:hAnsi="宋体" w:eastAsia="宋体" w:cs="宋体"/>
          <w:b w:val="0"/>
          <w:i w:val="0"/>
          <w:caps w:val="0"/>
          <w:color w:val="000000"/>
          <w:spacing w:val="0"/>
          <w:sz w:val="24"/>
          <w:szCs w:val="24"/>
          <w:shd w:val="clear" w:fill="FFFFFF"/>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7、</w:t>
      </w:r>
      <w:r>
        <w:rPr>
          <w:rFonts w:hint="eastAsia" w:ascii="宋体" w:hAnsi="宋体" w:eastAsia="宋体" w:cs="宋体"/>
          <w:b w:val="0"/>
          <w:i w:val="0"/>
          <w:caps w:val="0"/>
          <w:color w:val="000000"/>
          <w:spacing w:val="0"/>
          <w:sz w:val="24"/>
          <w:szCs w:val="24"/>
          <w:shd w:val="clear" w:fill="FFFFFF"/>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8、</w:t>
      </w:r>
      <w:r>
        <w:rPr>
          <w:rFonts w:hint="eastAsia" w:ascii="宋体" w:hAnsi="宋体" w:eastAsia="宋体" w:cs="宋体"/>
          <w:b w:val="0"/>
          <w:i w:val="0"/>
          <w:caps w:val="0"/>
          <w:color w:val="000000"/>
          <w:spacing w:val="0"/>
          <w:sz w:val="24"/>
          <w:szCs w:val="24"/>
          <w:shd w:val="clear" w:fill="FFFFFF"/>
        </w:rPr>
        <w:t>同等学力考生（大专毕业和本科结业）还需提供大专毕业证书原件及复印件、英语四级水平证书原件及复印件（或相当于大学英语四级水平的其他语种）和</w:t>
      </w:r>
      <w:r>
        <w:rPr>
          <w:b w:val="0"/>
          <w:i w:val="0"/>
          <w:caps w:val="0"/>
          <w:color w:val="000000"/>
          <w:spacing w:val="0"/>
          <w:shd w:val="clear" w:fill="FFFFFF"/>
          <w:lang w:val="en-US"/>
        </w:rPr>
        <w:t>8</w:t>
      </w:r>
      <w:r>
        <w:rPr>
          <w:rFonts w:hint="eastAsia" w:ascii="宋体" w:hAnsi="宋体" w:eastAsia="宋体" w:cs="宋体"/>
          <w:b w:val="0"/>
          <w:i w:val="0"/>
          <w:caps w:val="0"/>
          <w:color w:val="000000"/>
          <w:spacing w:val="0"/>
          <w:sz w:val="24"/>
          <w:szCs w:val="24"/>
          <w:shd w:val="clear" w:fill="FFFFFF"/>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复试过程中主要对考生进行以下几方面的考核（满分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分），上机形式。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（三）学习能力、创新能力、动手能力、灵活运用知识能力、口头与书面语言表达能力等综合技能考查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过程中还应对考生的品德修养进行考核：由教育信息技术学系党组织组织实施，包括复试和后续政审两个阶段考核。主要从专业操守、职业伦理、个人素养、相关法律法规、社会主义核心价值观进行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调剂是招生录取工作的组成部分。教育信息技术学系非全日制专业硕士研究生合格生源不足，需要调剂复试。具体调剂要求详见2019教育信息技术学系调剂方案。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调剂复试和录取（无论是校内调剂还是校外调剂）考生必须通过中国研究生招生信息网（公网网址：</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http://yz.chsi.com.cn, </w:t>
      </w:r>
      <w:r>
        <w:rPr>
          <w:rFonts w:hint="eastAsia" w:ascii="宋体" w:hAnsi="宋体" w:eastAsia="宋体" w:cs="宋体"/>
          <w:b w:val="0"/>
          <w:i w:val="0"/>
          <w:caps w:val="0"/>
          <w:color w:val="000000"/>
          <w:spacing w:val="0"/>
          <w:kern w:val="0"/>
          <w:sz w:val="24"/>
          <w:szCs w:val="24"/>
          <w:shd w:val="clear" w:fill="FFFFFF"/>
          <w:lang w:val="en-US" w:eastAsia="zh-CN" w:bidi="ar"/>
        </w:rPr>
        <w:t>教育网址：</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http://yz.chsi.cn</w:t>
      </w:r>
      <w:r>
        <w:rPr>
          <w:rFonts w:hint="eastAsia" w:ascii="宋体" w:hAnsi="宋体" w:eastAsia="宋体" w:cs="宋体"/>
          <w:b w:val="0"/>
          <w:i w:val="0"/>
          <w:caps w:val="0"/>
          <w:color w:val="000000"/>
          <w:spacing w:val="0"/>
          <w:kern w:val="0"/>
          <w:sz w:val="24"/>
          <w:szCs w:val="24"/>
          <w:shd w:val="clear" w:fill="FFFFFF"/>
          <w:lang w:val="en-US" w:eastAsia="zh-CN" w:bidi="ar"/>
        </w:rPr>
        <w:t>）调剂系统完成调剂录取手续。</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复试不合格的考生不能录取。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我系将根据一志愿考生根据初试复试总成绩（初复试总成绩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调剂复试考生来自不同的地区和学校，初试科目也不完全一致，初试成绩可比性差，调剂复试考生与我校第一志愿考生分别排序，优先录取复试合格的一志愿考生，调剂考生以复试成绩排序确定录取名单。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“少数民族高层次骨干计划”考生和“大学生士兵计划”为</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复试，复试合格即拟录取。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Style w:val="6"/>
          <w:rFonts w:hint="eastAsia" w:ascii="宋体" w:hAnsi="宋体" w:eastAsia="宋体" w:cs="宋体"/>
          <w:i w:val="0"/>
          <w:caps w:val="0"/>
          <w:color w:val="000000"/>
          <w:spacing w:val="0"/>
          <w:kern w:val="0"/>
          <w:sz w:val="24"/>
          <w:szCs w:val="24"/>
          <w:shd w:val="clear" w:fill="FFFFFF"/>
          <w:lang w:val="en-US" w:eastAsia="zh-CN" w:bidi="ar"/>
        </w:rPr>
        <w:t>现代教育技术专业</w:t>
      </w:r>
      <w:r>
        <w:rPr>
          <w:rFonts w:hint="eastAsia" w:ascii="宋体" w:hAnsi="宋体" w:eastAsia="宋体" w:cs="宋体"/>
          <w:b w:val="0"/>
          <w:i w:val="0"/>
          <w:caps w:val="0"/>
          <w:color w:val="000000"/>
          <w:spacing w:val="0"/>
          <w:kern w:val="0"/>
          <w:sz w:val="24"/>
          <w:szCs w:val="24"/>
          <w:shd w:val="clear" w:fill="FFFFFF"/>
          <w:lang w:val="en-US" w:eastAsia="zh-CN" w:bidi="ar"/>
        </w:rPr>
        <w:t>联系方式：王老师，电话：021-62232808，电子信箱：</w:t>
      </w:r>
      <w:r>
        <w:rPr>
          <w:rFonts w:hint="eastAsia" w:ascii="宋体" w:hAnsi="宋体" w:eastAsia="宋体" w:cs="宋体"/>
          <w:b w:val="0"/>
          <w:i w:val="0"/>
          <w:caps w:val="0"/>
          <w:spacing w:val="0"/>
          <w:kern w:val="0"/>
          <w:sz w:val="24"/>
          <w:szCs w:val="24"/>
          <w:shd w:val="clear" w:fill="FFFFFF"/>
          <w:lang w:val="en-US" w:eastAsia="zh-CN" w:bidi="ar"/>
        </w:rPr>
        <w:fldChar w:fldCharType="begin"/>
      </w:r>
      <w:r>
        <w:rPr>
          <w:rFonts w:hint="eastAsia" w:ascii="宋体" w:hAnsi="宋体" w:eastAsia="宋体" w:cs="宋体"/>
          <w:b w:val="0"/>
          <w:i w:val="0"/>
          <w:caps w:val="0"/>
          <w:spacing w:val="0"/>
          <w:kern w:val="0"/>
          <w:sz w:val="24"/>
          <w:szCs w:val="24"/>
          <w:shd w:val="clear" w:fill="FFFFFF"/>
          <w:lang w:val="en-US" w:eastAsia="zh-CN" w:bidi="ar"/>
        </w:rPr>
        <w:instrText xml:space="preserve"> HYPERLINK "mailto:wmwang@yjsy.ecnu.edu.cn" </w:instrText>
      </w:r>
      <w:r>
        <w:rPr>
          <w:rFonts w:hint="eastAsia" w:ascii="宋体" w:hAnsi="宋体" w:eastAsia="宋体" w:cs="宋体"/>
          <w:b w:val="0"/>
          <w:i w:val="0"/>
          <w:caps w:val="0"/>
          <w:spacing w:val="0"/>
          <w:kern w:val="0"/>
          <w:sz w:val="24"/>
          <w:szCs w:val="24"/>
          <w:shd w:val="clear" w:fill="FFFFFF"/>
          <w:lang w:val="en-US" w:eastAsia="zh-CN" w:bidi="ar"/>
        </w:rPr>
        <w:fldChar w:fldCharType="separate"/>
      </w:r>
      <w:r>
        <w:rPr>
          <w:rStyle w:val="7"/>
          <w:rFonts w:hint="eastAsia" w:ascii="宋体" w:hAnsi="宋体" w:eastAsia="宋体" w:cs="宋体"/>
          <w:b w:val="0"/>
          <w:i w:val="0"/>
          <w:caps w:val="0"/>
          <w:spacing w:val="0"/>
          <w:sz w:val="24"/>
          <w:szCs w:val="24"/>
          <w:shd w:val="clear" w:fill="FFFFFF"/>
          <w:lang w:val="en-US"/>
        </w:rPr>
        <w:t>wmwang@yjsy.ecnu.edu.cn</w:t>
      </w:r>
      <w:r>
        <w:rPr>
          <w:rFonts w:hint="eastAsia" w:ascii="宋体" w:hAnsi="宋体" w:eastAsia="宋体" w:cs="宋体"/>
          <w:b w:val="0"/>
          <w:i w:val="0"/>
          <w:caps w:val="0"/>
          <w:spacing w:val="0"/>
          <w:kern w:val="0"/>
          <w:sz w:val="24"/>
          <w:szCs w:val="24"/>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6A2C1C"/>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2019-04-18T01:20:02Z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