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120" w:right="12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生环学院成立以研究生分管领导担任组长的领导小组，以加强对复试工作的领导和统筹管理，制定本招生单位的复试录取方案并组织实施。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93" w:lineRule="atLeast"/>
        <w:ind w:left="120" w:right="12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生环学院按专业成立一个或多个由5-7名指导教师组成的复试小组，负责实施面试（含外语听力口语测试）和实践能力的考核。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在不低于全国初试成绩基本要求的基础上，我院根据本学科、专业特点和统考招生计划、报考生源等情况确定本单位相关复试分数线。达到我系复试分数线的考生全部参加复试，择优录取，择优录取。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我校“少数民族高层次骨干人才计划”和“大学生士兵计划”，根据我校</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具体日程安排等由院系邮件或者电话通知，请考生留意。统一复试计划于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月底前完成。</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分），可在面试时进行测试。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“少数民族高层次骨干计划”考生和“大学生士兵计划”按照</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确定复试名单，复试合格即拟录取。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生环学院咨询电话：</w:t>
      </w:r>
      <w:r>
        <w:rPr>
          <w:rFonts w:hint="default" w:ascii="Calibri" w:hAnsi="Calibri" w:cs="Calibri" w:eastAsiaTheme="minorEastAsia"/>
          <w:b w:val="0"/>
          <w:i w:val="0"/>
          <w:caps w:val="0"/>
          <w:color w:val="000000"/>
          <w:spacing w:val="0"/>
          <w:kern w:val="0"/>
          <w:sz w:val="24"/>
          <w:szCs w:val="24"/>
          <w:shd w:val="clear" w:fill="FFFFFF"/>
          <w:lang w:val="en-US" w:eastAsia="zh-CN" w:bidi="ar"/>
        </w:rPr>
        <w:t>021-54345445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xyliu@des.ecnu.edu.cn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550E6D"/>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