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根据《教育部办公厅关于进一步规范和加强研究生考试招生工作的通知》（教学厅</w:t>
      </w:r>
      <w:r>
        <w:rPr>
          <w:rFonts w:ascii="Calibri" w:hAnsi="Calibri" w:cs="Calibri" w:eastAsiaTheme="minorEastAsia"/>
          <w:b w:val="0"/>
          <w:i w:val="0"/>
          <w:caps w:val="0"/>
          <w:color w:val="000000"/>
          <w:spacing w:val="0"/>
          <w:kern w:val="0"/>
          <w:sz w:val="24"/>
          <w:szCs w:val="24"/>
          <w:shd w:val="clear" w:fill="FFFFFF"/>
          <w:lang w:val="en-US" w:eastAsia="zh-CN" w:bidi="ar"/>
        </w:rPr>
        <w:t>[2019]2</w:t>
      </w:r>
      <w:r>
        <w:rPr>
          <w:rFonts w:hint="eastAsia" w:ascii="宋体" w:hAnsi="宋体" w:eastAsia="宋体" w:cs="宋体"/>
          <w:b w:val="0"/>
          <w:i w:val="0"/>
          <w:caps w:val="0"/>
          <w:color w:val="000000"/>
          <w:spacing w:val="0"/>
          <w:kern w:val="0"/>
          <w:sz w:val="24"/>
          <w:szCs w:val="24"/>
          <w:shd w:val="clear" w:fill="FFFFFF"/>
          <w:lang w:val="en-US" w:eastAsia="zh-CN" w:bidi="ar"/>
        </w:rPr>
        <w:t>号）和《教育部关于印发〈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年全国硕士研究生招生工作管理规定〉的通知》（教学〔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2018</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号）精神，结合我校研究生招生工作的具体情况，特制订本办法。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、学校成立研究生招生工作领导小组，负责对全校复试工作的领导和统筹管理。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、学校成立研究生招生复试巡查组，由招生工作领导小组、纪委监察处、校研究生教育督导组和研究生院对复试进行全面监督、监查。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、各招生单位成立本单位招生工作小组，加强对复试工作的组织协调和统筹管理。根据学校复试工作办法制订本单位的复试方案并组织实施，指导各复试小组进行相应考核工作。</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在不低于全国初试成绩基本要求的基础上，我院根据本学科、专业特点和统考招生计划、报考生源等情况确定相关复试分数线，复试分数线经学校审定后由研究生院统一公布。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我校采取差额复试，上线考生全部参加复试，择优录取。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我校各院系专业不进行破格复试。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我校“少数民族高层次骨干人才计划”和“大学生士兵计划”，根据我校</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年硕士招生简章规定原则确定复试名单。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四、复试时间、地点、形式和内容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2"/>
        <w:jc w:val="left"/>
      </w:pPr>
      <w:r>
        <w:rPr>
          <w:rStyle w:val="6"/>
          <w:rFonts w:hint="default" w:ascii="Calibri" w:hAnsi="Calibri" w:cs="Calibri" w:eastAsiaTheme="minorEastAsia"/>
          <w:i w:val="0"/>
          <w:caps w:val="0"/>
          <w:color w:val="000000"/>
          <w:spacing w:val="0"/>
          <w:kern w:val="0"/>
          <w:sz w:val="24"/>
          <w:szCs w:val="24"/>
          <w:shd w:val="clear" w:fill="FFFFFF"/>
          <w:lang w:val="en-US" w:eastAsia="zh-CN" w:bidi="ar"/>
        </w:rPr>
        <w:t> </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、复试报到</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报到时间：</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w:t>
      </w:r>
      <w:r>
        <w:rPr>
          <w:rFonts w:hint="default" w:ascii="Calibri" w:hAnsi="Calibri" w:cs="Calibri" w:eastAsiaTheme="minorEastAsia"/>
          <w:b w:val="0"/>
          <w:i w:val="0"/>
          <w:caps w:val="0"/>
          <w:color w:val="000000"/>
          <w:spacing w:val="0"/>
          <w:kern w:val="0"/>
          <w:sz w:val="24"/>
          <w:szCs w:val="24"/>
          <w:shd w:val="clear" w:fill="FFFFFF"/>
          <w:lang w:val="en-US" w:eastAsia="zh-CN" w:bidi="ar"/>
        </w:rPr>
        <w:t xml:space="preserve">3 </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25</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hint="default" w:ascii="Calibri" w:hAnsi="Calibri" w:cs="Calibri" w:eastAsiaTheme="minorEastAsia"/>
          <w:b w:val="0"/>
          <w:i w:val="0"/>
          <w:caps w:val="0"/>
          <w:color w:val="000000"/>
          <w:spacing w:val="0"/>
          <w:kern w:val="0"/>
          <w:sz w:val="24"/>
          <w:szCs w:val="24"/>
          <w:shd w:val="clear" w:fill="FFFFFF"/>
          <w:lang w:val="en-US" w:eastAsia="zh-CN" w:bidi="ar"/>
        </w:rPr>
        <w:t>13</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00-16</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报到地点：华东师范大学闵行校区数学楼</w:t>
      </w:r>
      <w:r>
        <w:rPr>
          <w:rFonts w:hint="default" w:ascii="Calibri" w:hAnsi="Calibri" w:cs="Calibri" w:eastAsiaTheme="minorEastAsia"/>
          <w:b w:val="0"/>
          <w:i w:val="0"/>
          <w:caps w:val="0"/>
          <w:color w:val="000000"/>
          <w:spacing w:val="0"/>
          <w:kern w:val="0"/>
          <w:sz w:val="24"/>
          <w:szCs w:val="24"/>
          <w:shd w:val="clear" w:fill="FFFFFF"/>
          <w:lang w:val="en-US" w:eastAsia="zh-CN" w:bidi="ar"/>
        </w:rPr>
        <w:t>117</w:t>
      </w:r>
      <w:r>
        <w:rPr>
          <w:rFonts w:hint="eastAsia" w:ascii="宋体" w:hAnsi="宋体" w:eastAsia="宋体" w:cs="宋体"/>
          <w:b w:val="0"/>
          <w:i w:val="0"/>
          <w:caps w:val="0"/>
          <w:color w:val="000000"/>
          <w:spacing w:val="0"/>
          <w:kern w:val="0"/>
          <w:sz w:val="24"/>
          <w:szCs w:val="24"/>
          <w:shd w:val="clear" w:fill="FFFFFF"/>
          <w:lang w:val="en-US" w:eastAsia="zh-CN" w:bidi="ar"/>
        </w:rPr>
        <w:t>室。</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若当天无法按时报到，需提前告知学院，并于笔试当天</w:t>
      </w: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00-8</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直接到笔试教室报到。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报到所需材料：</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原件：身份证、报考登记表（申请人本人签字）、复试通知书、毕业证（应届生需提供完整注册的学生证）、学位证书、大学本科成绩单（应届生由所在学校教务部门加盖公章，非应届生由考生档案所在单位提供并加盖公章）、初试准考证、相关证书原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印件：身份证、毕业证（应届生需提供完整注册的学生证）、学位证书、大学本科成绩单，还可携带所学学科（专业）以外的学习、科研、社会实践（学生工作、社团活动、志愿服务等）或实际工作表现等方面的情况的表述资料、业绩记载、奖项证书等书面材料（交复印件、不再退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、复试安排</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笔试。考试时间为</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小时，满分为</w:t>
      </w:r>
      <w:r>
        <w:rPr>
          <w:rFonts w:hint="default" w:ascii="Calibri" w:hAnsi="Calibri" w:cs="Calibri"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分，主要考察专业基础知识。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时间：</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w:t>
      </w:r>
      <w:r>
        <w:rPr>
          <w:rFonts w:hint="default" w:ascii="Calibri" w:hAnsi="Calibri" w:cs="Calibri" w:eastAsiaTheme="minorEastAsia"/>
          <w:b w:val="0"/>
          <w:i w:val="0"/>
          <w:caps w:val="0"/>
          <w:color w:val="000000"/>
          <w:spacing w:val="0"/>
          <w:kern w:val="0"/>
          <w:sz w:val="24"/>
          <w:szCs w:val="24"/>
          <w:shd w:val="clear" w:fill="FFFFFF"/>
          <w:lang w:val="en-US" w:eastAsia="zh-CN" w:bidi="ar"/>
        </w:rPr>
        <w:t xml:space="preserve"> 3 </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26</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hint="default" w:ascii="Calibri" w:hAnsi="Calibri" w:cs="Calibri" w:eastAsiaTheme="minorEastAsia"/>
          <w:b w:val="0"/>
          <w:i w:val="0"/>
          <w:caps w:val="0"/>
          <w:color w:val="000000"/>
          <w:spacing w:val="0"/>
          <w:kern w:val="0"/>
          <w:sz w:val="24"/>
          <w:szCs w:val="24"/>
          <w:shd w:val="clear" w:fill="FFFFFF"/>
          <w:lang w:val="en-US" w:eastAsia="zh-CN" w:bidi="ar"/>
        </w:rPr>
        <w:t xml:space="preserve"> 9:00-12</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00</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地点：华东师范大学闵行校区第三教学楼</w:t>
      </w:r>
      <w:r>
        <w:rPr>
          <w:rFonts w:hint="default" w:ascii="Calibri" w:hAnsi="Calibri" w:cs="Calibri" w:eastAsiaTheme="minorEastAsia"/>
          <w:b w:val="0"/>
          <w:i w:val="0"/>
          <w:caps w:val="0"/>
          <w:color w:val="000000"/>
          <w:spacing w:val="0"/>
          <w:kern w:val="0"/>
          <w:sz w:val="24"/>
          <w:szCs w:val="24"/>
          <w:shd w:val="clear" w:fill="FFFFFF"/>
          <w:lang w:val="en-US" w:eastAsia="zh-CN" w:bidi="ar"/>
        </w:rPr>
        <w:t>302</w:t>
      </w:r>
      <w:r>
        <w:rPr>
          <w:rFonts w:hint="eastAsia" w:ascii="宋体" w:hAnsi="宋体" w:eastAsia="宋体" w:cs="宋体"/>
          <w:b w:val="0"/>
          <w:i w:val="0"/>
          <w:caps w:val="0"/>
          <w:color w:val="000000"/>
          <w:spacing w:val="0"/>
          <w:kern w:val="0"/>
          <w:sz w:val="24"/>
          <w:szCs w:val="24"/>
          <w:shd w:val="clear" w:fill="FFFFFF"/>
          <w:lang w:val="en-US" w:eastAsia="zh-CN" w:bidi="ar"/>
        </w:rPr>
        <w:t>室</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）面试：每生时间约</w:t>
      </w:r>
      <w:r>
        <w:rPr>
          <w:rFonts w:hint="default" w:ascii="Calibri" w:hAnsi="Calibri" w:cs="Calibri" w:eastAsiaTheme="minorEastAsia"/>
          <w:b w:val="0"/>
          <w:i w:val="0"/>
          <w:caps w:val="0"/>
          <w:color w:val="000000"/>
          <w:spacing w:val="0"/>
          <w:kern w:val="0"/>
          <w:sz w:val="24"/>
          <w:szCs w:val="24"/>
          <w:shd w:val="clear" w:fill="FFFFFF"/>
          <w:lang w:val="en-US" w:eastAsia="zh-CN" w:bidi="ar"/>
        </w:rPr>
        <w:t>20</w:t>
      </w:r>
      <w:r>
        <w:rPr>
          <w:rFonts w:hint="eastAsia" w:ascii="宋体" w:hAnsi="宋体" w:eastAsia="宋体" w:cs="宋体"/>
          <w:b w:val="0"/>
          <w:i w:val="0"/>
          <w:caps w:val="0"/>
          <w:color w:val="000000"/>
          <w:spacing w:val="0"/>
          <w:kern w:val="0"/>
          <w:sz w:val="24"/>
          <w:szCs w:val="24"/>
          <w:shd w:val="clear" w:fill="FFFFFF"/>
          <w:lang w:val="en-US" w:eastAsia="zh-CN" w:bidi="ar"/>
        </w:rPr>
        <w:t>分钟，满分</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时间：</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w:t>
      </w:r>
      <w:r>
        <w:rPr>
          <w:rFonts w:hint="default" w:ascii="Calibri" w:hAnsi="Calibri" w:cs="Calibri" w:eastAsiaTheme="minorEastAsia"/>
          <w:b w:val="0"/>
          <w:i w:val="0"/>
          <w:caps w:val="0"/>
          <w:color w:val="000000"/>
          <w:spacing w:val="0"/>
          <w:kern w:val="0"/>
          <w:sz w:val="24"/>
          <w:szCs w:val="24"/>
          <w:shd w:val="clear" w:fill="FFFFFF"/>
          <w:lang w:val="en-US" w:eastAsia="zh-CN" w:bidi="ar"/>
        </w:rPr>
        <w:t xml:space="preserve">3 </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27</w:t>
      </w:r>
      <w:r>
        <w:rPr>
          <w:rFonts w:hint="eastAsia" w:ascii="宋体" w:hAnsi="宋体" w:eastAsia="宋体" w:cs="宋体"/>
          <w:b w:val="0"/>
          <w:i w:val="0"/>
          <w:caps w:val="0"/>
          <w:color w:val="000000"/>
          <w:spacing w:val="0"/>
          <w:kern w:val="0"/>
          <w:sz w:val="24"/>
          <w:szCs w:val="24"/>
          <w:shd w:val="clear" w:fill="FFFFFF"/>
          <w:lang w:val="en-US" w:eastAsia="zh-CN" w:bidi="ar"/>
        </w:rPr>
        <w:t>日全天</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地点：华东师范大学闵行校区数学楼，按面试分组安排</w:t>
      </w:r>
      <w:r>
        <w:rPr>
          <w:rFonts w:hint="default" w:ascii="Calibri" w:hAnsi="Calibri" w:cs="Calibri" w:eastAsiaTheme="minorEastAsia"/>
          <w:b w:val="0"/>
          <w:i w:val="0"/>
          <w:caps w:val="0"/>
          <w:color w:val="000000"/>
          <w:spacing w:val="0"/>
          <w:kern w:val="0"/>
          <w:sz w:val="24"/>
          <w:szCs w:val="24"/>
          <w:shd w:val="clear" w:fill="FFFFFF"/>
          <w:lang w:val="en-US" w:eastAsia="zh-CN" w:bidi="ar"/>
        </w:rPr>
        <w:t xml:space="preserve">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）在复试过程中，还将对考生的品德修养进行考核，包括复试和后续政审两个阶段的考核。本项考核不作量化计入复试成绩，但考核结果不合格者不予录取。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default" w:ascii="Calibri" w:hAnsi="Calibri" w:cs="Calibri" w:eastAsiaTheme="minorEastAsia"/>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根据考生报到时提交材料进行资格审核。</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、初试准考证（如丢失请于</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6</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7</w:t>
      </w:r>
      <w:r>
        <w:rPr>
          <w:rFonts w:hint="eastAsia" w:ascii="宋体" w:hAnsi="宋体" w:eastAsia="宋体" w:cs="宋体"/>
          <w:b w:val="0"/>
          <w:i w:val="0"/>
          <w:caps w:val="0"/>
          <w:color w:val="000000"/>
          <w:spacing w:val="0"/>
          <w:kern w:val="0"/>
          <w:sz w:val="24"/>
          <w:szCs w:val="24"/>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、同等学力考生（大专毕业和本科结业）还需提供大专毕业证书原件及复印件、英语四级水平证书原件及复印件（或相当于大学英语四级水平的其他语种）和</w:t>
      </w: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复试主要对考生进行以下三方面的考核（满分</w:t>
      </w:r>
      <w:r>
        <w:rPr>
          <w:rFonts w:hint="default" w:ascii="Calibri" w:hAnsi="Calibri" w:cs="Calibri" w:eastAsiaTheme="minorEastAsia"/>
          <w:b w:val="0"/>
          <w:i w:val="0"/>
          <w:caps w:val="0"/>
          <w:color w:val="000000"/>
          <w:spacing w:val="0"/>
          <w:kern w:val="0"/>
          <w:sz w:val="24"/>
          <w:szCs w:val="24"/>
          <w:shd w:val="clear" w:fill="FFFFFF"/>
          <w:lang w:val="en-US" w:eastAsia="zh-CN" w:bidi="ar"/>
        </w:rPr>
        <w:t>500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（一）外语口语与听力考核</w:t>
      </w:r>
      <w:r>
        <w:rPr>
          <w:rFonts w:hint="default" w:ascii="Calibri" w:hAnsi="Calibri" w:cs="Calibri" w:eastAsiaTheme="minorEastAsia"/>
          <w:b w:val="0"/>
          <w:i w:val="0"/>
          <w:caps w:val="0"/>
          <w:color w:val="000000"/>
          <w:spacing w:val="0"/>
          <w:kern w:val="0"/>
          <w:sz w:val="24"/>
          <w:szCs w:val="24"/>
          <w:shd w:val="clear" w:fill="FFFFFF"/>
          <w:lang w:val="en-US" w:eastAsia="zh-CN" w:bidi="ar"/>
        </w:rPr>
        <w:t>20%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分），在面试时进行测试。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（二）专业知识考核</w:t>
      </w:r>
      <w:r>
        <w:rPr>
          <w:rFonts w:hint="default" w:ascii="Calibri" w:hAnsi="Calibri" w:cs="Calibri" w:eastAsiaTheme="minorEastAsia"/>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分），以笔试等形式进行。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（三）学习能力、创新能力、动手能力、灵活运用知识能力、口头与书面表达能力等综合素质考查</w:t>
      </w:r>
      <w:r>
        <w:rPr>
          <w:rFonts w:hint="default" w:ascii="Calibri" w:hAnsi="Calibri" w:cs="Calibri" w:eastAsiaTheme="minorEastAsia"/>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复试过程中还将对考生的品德修养进行考核，包括复试和后续政审两个阶段的考核。本项考核不作量化计入复试成绩，但考核结果不合格者不予录取。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根据初试复试总成绩（初复试总成绩</w:t>
      </w:r>
      <w:r>
        <w:rPr>
          <w:rFonts w:hint="default" w:ascii="Calibri" w:hAnsi="Calibri" w:cs="Calibri"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初试成绩×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“少数民族高层次骨干计划”考生和“大学生士兵计划”按照</w:t>
      </w:r>
      <w:r>
        <w:rPr>
          <w:rFonts w:hint="default" w:ascii="Calibri" w:hAnsi="Calibri" w:cs="Calibri" w:eastAsiaTheme="minorEastAsia"/>
          <w:b w:val="0"/>
          <w:i w:val="0"/>
          <w:caps w:val="0"/>
          <w:color w:val="000000"/>
          <w:spacing w:val="0"/>
          <w:kern w:val="0"/>
          <w:sz w:val="24"/>
          <w:szCs w:val="24"/>
          <w:shd w:val="clear" w:fill="FFFFFF"/>
          <w:lang w:val="en-US" w:eastAsia="zh-CN" w:bidi="ar"/>
        </w:rPr>
        <w:t>1:1</w:t>
      </w:r>
      <w:r>
        <w:rPr>
          <w:rFonts w:hint="eastAsia" w:ascii="宋体" w:hAnsi="宋体" w:eastAsia="宋体" w:cs="宋体"/>
          <w:b w:val="0"/>
          <w:i w:val="0"/>
          <w:caps w:val="0"/>
          <w:color w:val="000000"/>
          <w:spacing w:val="0"/>
          <w:kern w:val="0"/>
          <w:sz w:val="24"/>
          <w:szCs w:val="24"/>
          <w:shd w:val="clear" w:fill="FFFFFF"/>
          <w:lang w:val="en-US" w:eastAsia="zh-CN" w:bidi="ar"/>
        </w:rPr>
        <w:t>确定复试名单，复试合格即拟录取。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八、招生体检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我校各专业体检标准参照《教育部、卫生部、中国残疾人联合会关于印发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&lt;</w:t>
      </w:r>
      <w:r>
        <w:rPr>
          <w:rFonts w:hint="eastAsia" w:ascii="宋体" w:hAnsi="宋体" w:eastAsia="宋体" w:cs="宋体"/>
          <w:b w:val="0"/>
          <w:i w:val="0"/>
          <w:caps w:val="0"/>
          <w:color w:val="000000"/>
          <w:spacing w:val="0"/>
          <w:kern w:val="0"/>
          <w:sz w:val="24"/>
          <w:szCs w:val="24"/>
          <w:shd w:val="clear" w:fill="FFFFFF"/>
          <w:lang w:val="en-US" w:eastAsia="zh-CN" w:bidi="ar"/>
        </w:rPr>
        <w:t>普通高等学校招生体检工作指导意见</w:t>
      </w:r>
      <w:r>
        <w:rPr>
          <w:rFonts w:hint="default" w:ascii="Calibri" w:hAnsi="Calibri" w:cs="Calibri" w:eastAsiaTheme="minorEastAsia"/>
          <w:b w:val="0"/>
          <w:i w:val="0"/>
          <w:caps w:val="0"/>
          <w:color w:val="000000"/>
          <w:spacing w:val="0"/>
          <w:kern w:val="0"/>
          <w:sz w:val="24"/>
          <w:szCs w:val="24"/>
          <w:shd w:val="clear" w:fill="FFFFFF"/>
          <w:lang w:val="en-US" w:eastAsia="zh-CN" w:bidi="ar"/>
        </w:rPr>
        <w:t>&gt;</w:t>
      </w:r>
      <w:r>
        <w:rPr>
          <w:rFonts w:hint="eastAsia" w:ascii="宋体" w:hAnsi="宋体" w:eastAsia="宋体" w:cs="宋体"/>
          <w:b w:val="0"/>
          <w:i w:val="0"/>
          <w:caps w:val="0"/>
          <w:color w:val="000000"/>
          <w:spacing w:val="0"/>
          <w:kern w:val="0"/>
          <w:sz w:val="24"/>
          <w:szCs w:val="24"/>
          <w:shd w:val="clear" w:fill="FFFFFF"/>
          <w:lang w:val="en-US" w:eastAsia="zh-CN" w:bidi="ar"/>
        </w:rPr>
        <w:t>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2003</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号）和《教育部办公厅卫生部办公厅关于普通高等学校招生学生入学身体检查取消乙肝项目检测有关问题的通知》（教学厅〔</w:t>
      </w:r>
      <w:r>
        <w:rPr>
          <w:rFonts w:hint="default" w:ascii="Calibri" w:hAnsi="Calibri" w:cs="Calibri" w:eastAsiaTheme="minorEastAsia"/>
          <w:b w:val="0"/>
          <w:i w:val="0"/>
          <w:caps w:val="0"/>
          <w:color w:val="000000"/>
          <w:spacing w:val="0"/>
          <w:kern w:val="0"/>
          <w:sz w:val="24"/>
          <w:szCs w:val="24"/>
          <w:shd w:val="clear" w:fill="FFFFFF"/>
          <w:lang w:val="en-US" w:eastAsia="zh-CN" w:bidi="ar"/>
        </w:rPr>
        <w:t>2010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号）两个文件执行，请参加我校复试的考生仔细比对自己身体状况，如有不符合情况及时提出咨询，以免新生入学体检不合格被取消入学资格。被录取考生在下载调档通知时还需填写自己的病史。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九、其他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、加试：同等学力考生和以成人高等学历教育应届本科毕业生身份报考的考生，及复试时不能提交本科毕业证书的但可在</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w:t>
      </w:r>
      <w:r>
        <w:rPr>
          <w:rFonts w:hint="default" w:ascii="Calibri" w:hAnsi="Calibri" w:cs="Calibri" w:eastAsiaTheme="minorEastAsia"/>
          <w:b w:val="0"/>
          <w:i w:val="0"/>
          <w:caps w:val="0"/>
          <w:color w:val="000000"/>
          <w:spacing w:val="0"/>
          <w:kern w:val="0"/>
          <w:sz w:val="24"/>
          <w:szCs w:val="24"/>
          <w:shd w:val="clear" w:fill="FFFFFF"/>
          <w:lang w:val="en-US" w:eastAsia="zh-CN" w:bidi="ar"/>
        </w:rPr>
        <w:t>9</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日前拿到本科毕业证书的自学考试和网络教育考生，复试时还须加试两门本专业本科主干课程。加试科目与初试科目不同。形式为笔试，时间</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小时，试卷满分为</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分。有一门加试科目不及格者（</w:t>
      </w:r>
      <w:r>
        <w:rPr>
          <w:rFonts w:hint="default" w:ascii="Calibri" w:hAnsi="Calibri" w:cs="Calibri" w:eastAsiaTheme="minorEastAsia"/>
          <w:b w:val="0"/>
          <w:i w:val="0"/>
          <w:caps w:val="0"/>
          <w:color w:val="000000"/>
          <w:spacing w:val="0"/>
          <w:kern w:val="0"/>
          <w:sz w:val="24"/>
          <w:szCs w:val="24"/>
          <w:shd w:val="clear" w:fill="FFFFFF"/>
          <w:lang w:val="en-US" w:eastAsia="zh-CN" w:bidi="ar"/>
        </w:rPr>
        <w:t>60</w:t>
      </w:r>
      <w:r>
        <w:rPr>
          <w:rFonts w:hint="eastAsia" w:ascii="宋体" w:hAnsi="宋体" w:eastAsia="宋体" w:cs="宋体"/>
          <w:b w:val="0"/>
          <w:i w:val="0"/>
          <w:caps w:val="0"/>
          <w:color w:val="000000"/>
          <w:spacing w:val="0"/>
          <w:kern w:val="0"/>
          <w:sz w:val="24"/>
          <w:szCs w:val="24"/>
          <w:shd w:val="clear" w:fill="FFFFFF"/>
          <w:lang w:val="en-US" w:eastAsia="zh-CN" w:bidi="ar"/>
        </w:rPr>
        <w:t>分以下）不予录取。加试成绩不计入复试成绩。</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、定向培养研究生考生需签订培养合同书。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w:t>
      </w:r>
      <w:r>
        <w:rPr>
          <w:rFonts w:hint="default" w:ascii="Calibri" w:hAnsi="Calibri" w:cs="Calibri" w:eastAsiaTheme="minorEastAsia"/>
          <w:b w:val="0"/>
          <w:i w:val="0"/>
          <w:caps w:val="0"/>
          <w:color w:val="000000"/>
          <w:spacing w:val="0"/>
          <w:kern w:val="0"/>
          <w:sz w:val="24"/>
          <w:szCs w:val="24"/>
          <w:shd w:val="clear" w:fill="FFFFFF"/>
          <w:lang w:val="en-US" w:eastAsia="zh-CN" w:bidi="ar"/>
        </w:rPr>
        <w:t>10</w:t>
      </w:r>
      <w:r>
        <w:rPr>
          <w:rFonts w:hint="eastAsia" w:ascii="宋体" w:hAnsi="宋体" w:eastAsia="宋体" w:cs="宋体"/>
          <w:b w:val="0"/>
          <w:i w:val="0"/>
          <w:caps w:val="0"/>
          <w:color w:val="000000"/>
          <w:spacing w:val="0"/>
          <w:kern w:val="0"/>
          <w:sz w:val="24"/>
          <w:szCs w:val="24"/>
          <w:shd w:val="clear" w:fill="FFFFFF"/>
          <w:lang w:val="en-US" w:eastAsia="zh-CN" w:bidi="ar"/>
        </w:rPr>
        <w:t>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招生院系联系方式：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联系人：吴老师，电话：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021-54344910</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hint="default" w:ascii="Calibri" w:hAnsi="Calibri" w:cs="Calibri" w:eastAsiaTheme="minorEastAsia"/>
          <w:b w:val="0"/>
          <w:i w:val="0"/>
          <w:caps w:val="0"/>
          <w:spacing w:val="0"/>
          <w:kern w:val="0"/>
          <w:sz w:val="24"/>
          <w:szCs w:val="24"/>
          <w:shd w:val="clear" w:fill="FFFFFF"/>
          <w:lang w:val="en-US" w:eastAsia="zh-CN" w:bidi="ar"/>
        </w:rPr>
        <w:fldChar w:fldCharType="begin"/>
      </w:r>
      <w:r>
        <w:rPr>
          <w:rFonts w:hint="default" w:ascii="Calibri" w:hAnsi="Calibri" w:cs="Calibri" w:eastAsiaTheme="minorEastAsia"/>
          <w:b w:val="0"/>
          <w:i w:val="0"/>
          <w:caps w:val="0"/>
          <w:spacing w:val="0"/>
          <w:kern w:val="0"/>
          <w:sz w:val="24"/>
          <w:szCs w:val="24"/>
          <w:shd w:val="clear" w:fill="FFFFFF"/>
          <w:lang w:val="en-US" w:eastAsia="zh-CN" w:bidi="ar"/>
        </w:rPr>
        <w:instrText xml:space="preserve"> HYPERLINK "mailto:yayawu@math.ecnu.edu.cn" </w:instrText>
      </w:r>
      <w:r>
        <w:rPr>
          <w:rFonts w:hint="default" w:ascii="Calibri" w:hAnsi="Calibri" w:cs="Calibri" w:eastAsiaTheme="minorEastAsia"/>
          <w:b w:val="0"/>
          <w:i w:val="0"/>
          <w:caps w:val="0"/>
          <w:spacing w:val="0"/>
          <w:kern w:val="0"/>
          <w:sz w:val="24"/>
          <w:szCs w:val="24"/>
          <w:shd w:val="clear" w:fill="FFFFFF"/>
          <w:lang w:val="en-US" w:eastAsia="zh-CN" w:bidi="ar"/>
        </w:rPr>
        <w:fldChar w:fldCharType="separate"/>
      </w:r>
      <w:r>
        <w:rPr>
          <w:rStyle w:val="7"/>
          <w:rFonts w:hint="default" w:ascii="Calibri" w:hAnsi="Calibri" w:cs="Calibri"/>
          <w:b w:val="0"/>
          <w:i w:val="0"/>
          <w:caps w:val="0"/>
          <w:spacing w:val="0"/>
          <w:sz w:val="24"/>
          <w:szCs w:val="24"/>
          <w:shd w:val="clear" w:fill="FFFFFF"/>
          <w:lang w:val="en-US"/>
        </w:rPr>
        <w:t>yayawu@math.ecnu.edu.cn</w:t>
      </w:r>
      <w:r>
        <w:rPr>
          <w:rFonts w:hint="default" w:ascii="Calibri" w:hAnsi="Calibri" w:cs="Calibri" w:eastAsiaTheme="minorEastAsia"/>
          <w:b w:val="0"/>
          <w:i w:val="0"/>
          <w:caps w:val="0"/>
          <w:spacing w:val="0"/>
          <w:kern w:val="0"/>
          <w:sz w:val="24"/>
          <w:szCs w:val="24"/>
          <w:shd w:val="clear" w:fill="FFFFFF"/>
          <w:lang w:val="en-US" w:eastAsia="zh-CN" w:bidi="ar"/>
        </w:rPr>
        <w:fldChar w:fldCharType="end"/>
      </w:r>
      <w:r>
        <w:rPr>
          <w:rFonts w:hint="default" w:ascii="Calibri" w:hAnsi="Calibri" w:cs="Calibri" w:eastAsiaTheme="minorEastAsi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 xml:space="preserve"> </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24" w:lineRule="atLeast"/>
        <w:ind w:left="0" w:right="0" w:firstLine="480"/>
      </w:pPr>
      <w:r>
        <w:rPr>
          <w:rFonts w:hint="eastAsia" w:ascii="宋体" w:hAnsi="宋体" w:eastAsia="宋体" w:cs="宋体"/>
          <w:b w:val="0"/>
          <w:i w:val="0"/>
          <w:caps w:val="0"/>
          <w:color w:val="000000"/>
          <w:spacing w:val="0"/>
          <w:sz w:val="24"/>
          <w:szCs w:val="24"/>
          <w:shd w:val="clear" w:fill="FFFFFF"/>
        </w:rPr>
        <w:t>学校纪委监察处，电话：</w:t>
      </w:r>
      <w:r>
        <w:rPr>
          <w:b w:val="0"/>
          <w:i w:val="0"/>
          <w:caps w:val="0"/>
          <w:color w:val="000000"/>
          <w:spacing w:val="0"/>
          <w:sz w:val="24"/>
          <w:szCs w:val="24"/>
          <w:shd w:val="clear" w:fill="FFFFFF"/>
          <w:lang w:val="en-US"/>
        </w:rPr>
        <w:t>021-54344605</w:t>
      </w:r>
      <w:r>
        <w:rPr>
          <w:rFonts w:hint="eastAsia" w:ascii="宋体" w:hAnsi="宋体" w:eastAsia="宋体" w:cs="宋体"/>
          <w:b w:val="0"/>
          <w:i w:val="0"/>
          <w:caps w:val="0"/>
          <w:color w:val="000000"/>
          <w:spacing w:val="0"/>
          <w:sz w:val="24"/>
          <w:szCs w:val="24"/>
          <w:shd w:val="clear" w:fill="FFFFFF"/>
        </w:rPr>
        <w:t>，电子信箱：</w:t>
      </w:r>
      <w:r>
        <w:rPr>
          <w:b w:val="0"/>
          <w:i w:val="0"/>
          <w:caps w:val="0"/>
          <w:color w:val="000000"/>
          <w:spacing w:val="0"/>
          <w:sz w:val="24"/>
          <w:szCs w:val="24"/>
          <w:shd w:val="clear" w:fill="FFFFFF"/>
          <w:lang w:val="en-US"/>
        </w:rPr>
        <w:t>jwjc@admin.ecnu.edu.cn</w:t>
      </w:r>
      <w:r>
        <w:rPr>
          <w:rFonts w:hint="eastAsia" w:ascii="宋体" w:hAnsi="宋体" w:eastAsia="宋体" w:cs="宋体"/>
          <w:b w:val="0"/>
          <w:i w:val="0"/>
          <w:caps w:val="0"/>
          <w:color w:val="000000"/>
          <w:spacing w:val="0"/>
          <w:sz w:val="24"/>
          <w:szCs w:val="24"/>
          <w:shd w:val="clear" w:fill="FFFFFF"/>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60C5AA8"/>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2019-04-17T06:42:25Z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