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号）精神，结合我所研究生招生工作的具体情况，特制订本方案。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r>
        <w:rPr>
          <w:rStyle w:val="6"/>
          <w:rFonts w:hint="default" w:ascii="Calibri" w:hAnsi="Calibri" w:cs="Calibri" w:eastAsiaTheme="minorEastAsia"/>
          <w:i w:val="0"/>
          <w:caps w:val="0"/>
          <w:color w:val="000000"/>
          <w:spacing w:val="0"/>
          <w:kern w:val="0"/>
          <w:sz w:val="24"/>
          <w:szCs w:val="24"/>
          <w:shd w:val="clear" w:fill="FFFFFF"/>
          <w:lang w:val="en-US" w:eastAsia="zh-CN" w:bidi="ar"/>
        </w:rPr>
        <w:t> </w:t>
      </w: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r>
        <w:rPr>
          <w:rStyle w:val="6"/>
          <w:rFonts w:hint="default" w:ascii="Calibri" w:hAnsi="Calibri" w:cs="Calibri" w:eastAsiaTheme="minorEastAsia"/>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成立以高等教育研究所所长为组长的高教所复试工作领导小组，加强对复试工作的组织协调和统筹管理。根据学校复试工作办法制订高等教育研究所的复试方案并组织实施，指导由研究生指导教师为主要成员组成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1、在不低于全国初试成绩基本要求的基础上，我所根据专业特点和统考招生计划、报考生源等情况确定本所相关复试分数线。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2、达到我所复试分数线的考生全部参加复试，择优录取。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3、我所复试分数线经学校审定后由研究生院统一公布。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4、我所不进行破格复试。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“少数民族高层次骨干人才计划”和“大学生士兵计划”，根据我校</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、复试时间</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25-26</w:t>
      </w:r>
      <w:r>
        <w:rPr>
          <w:rFonts w:hint="eastAsia" w:ascii="宋体" w:hAnsi="宋体" w:eastAsia="宋体" w:cs="宋体"/>
          <w:b w:val="0"/>
          <w:i w:val="0"/>
          <w:caps w:val="0"/>
          <w:color w:val="000000"/>
          <w:spacing w:val="0"/>
          <w:kern w:val="0"/>
          <w:sz w:val="24"/>
          <w:szCs w:val="24"/>
          <w:shd w:val="clear" w:fill="FFFFFF"/>
          <w:lang w:val="en-US" w:eastAsia="zh-CN" w:bidi="ar"/>
        </w:rPr>
        <w:t>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、复试地点中山北路校区文科大楼</w:t>
      </w:r>
      <w:r>
        <w:rPr>
          <w:rFonts w:hint="default" w:ascii="Calibri" w:hAnsi="Calibri" w:cs="Calibri" w:eastAsiaTheme="minorEastAsia"/>
          <w:b w:val="0"/>
          <w:i w:val="0"/>
          <w:caps w:val="0"/>
          <w:color w:val="000000"/>
          <w:spacing w:val="0"/>
          <w:kern w:val="0"/>
          <w:sz w:val="24"/>
          <w:szCs w:val="24"/>
          <w:shd w:val="clear" w:fill="FFFFFF"/>
          <w:lang w:val="en-US" w:eastAsia="zh-CN" w:bidi="ar"/>
        </w:rPr>
        <w:t>14</w:t>
      </w:r>
      <w:r>
        <w:rPr>
          <w:rFonts w:hint="eastAsia" w:ascii="宋体" w:hAnsi="宋体" w:eastAsia="宋体" w:cs="宋体"/>
          <w:b w:val="0"/>
          <w:i w:val="0"/>
          <w:caps w:val="0"/>
          <w:color w:val="000000"/>
          <w:spacing w:val="0"/>
          <w:kern w:val="0"/>
          <w:sz w:val="24"/>
          <w:szCs w:val="24"/>
          <w:shd w:val="clear" w:fill="FFFFFF"/>
          <w:lang w:val="en-US" w:eastAsia="zh-CN" w:bidi="ar"/>
        </w:rPr>
        <w:t>楼，具体复试日程详见邮件。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120"/>
        <w:jc w:val="left"/>
      </w:pPr>
      <w:r>
        <w:rPr>
          <w:rStyle w:val="6"/>
          <w:rFonts w:hint="default" w:ascii="Calibri" w:hAnsi="Calibri" w:cs="Calibri" w:eastAsiaTheme="minorEastAsia"/>
          <w:i w:val="0"/>
          <w:caps w:val="0"/>
          <w:color w:val="000000"/>
          <w:spacing w:val="0"/>
          <w:kern w:val="0"/>
          <w:sz w:val="24"/>
          <w:szCs w:val="24"/>
          <w:shd w:val="clear" w:fill="FFFFFF"/>
          <w:lang w:val="en-US" w:eastAsia="zh-CN" w:bidi="ar"/>
        </w:rPr>
        <w:t xml:space="preserve">   </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150</w:t>
      </w:r>
      <w:r>
        <w:rPr>
          <w:rFonts w:hint="eastAsia" w:ascii="宋体" w:hAnsi="宋体" w:eastAsia="宋体" w:cs="宋体"/>
          <w:b w:val="0"/>
          <w:i w:val="0"/>
          <w:caps w:val="0"/>
          <w:color w:val="000000"/>
          <w:spacing w:val="0"/>
          <w:kern w:val="0"/>
          <w:sz w:val="24"/>
          <w:szCs w:val="24"/>
          <w:shd w:val="clear" w:fill="FFFFFF"/>
          <w:lang w:val="en-US" w:eastAsia="zh-CN" w:bidi="ar"/>
        </w:rPr>
        <w:t>分），以笔试形式进行。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50%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250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我所不接受调剂。</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default" w:ascii="Calibri" w:hAnsi="Calibri" w:cs="Calibri" w:eastAsiaTheme="minorEastAsia"/>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“少数民族高层次骨干计划”考生和“大学生士兵计划”按照</w:t>
      </w:r>
      <w:r>
        <w:rPr>
          <w:rFonts w:hint="default" w:ascii="Calibri" w:hAnsi="Calibri" w:cs="Calibri" w:eastAsiaTheme="minorEastAsia"/>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九、招生体检及其他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相关信息参照《华东师范大学</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年硕士研究生招生复试工作办法》执行。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招生院系联系方式：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021-62232291</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xchen@ses.ecnu.edu.cn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9C7A9B"/>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