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根据《教育部办公厅关于进一步规范和加强研究生考试招生工作的通知》（教学厅[2019]2号）和《教育部关于印发〈2019年全国硕士研究生招生工作管理规定〉的通知》（教学〔2018〕5号）精神，在《华东师范大学2019年硕士研究生招生复试工作办法》的具体指导下，结合我系研究生招生工作的具体情况，特制订本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以提高人才选拔质量和维护教育公平为出发点，坚持科学选拔、公平公正、全面考查、客观评价、择优录取、宁缺毋滥的工作原则。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二、组织管理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我系成立2019年硕士研究生招生复试工作领导小组，加强对复试工作的组织协调和统筹管理。做到组织健全，分工合理，责任明确；科学合理设计复试工作程序和办法，精心组织实施，严格执行操作，使复试工作过程有章可循，规范有序。加强对复试工作的监督检查，严格执行责任制度和责任追究制度，确保复试过程的公平公正，切实维护广大考生的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2、接受本校研究生招生工作领导小组的领导和统筹管理，接受研究生招生复试巡查组的监督、监查。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1、复试分数线：在不低于全国初试成绩基本要求的基础上，我系根据本学科及专业特点和统考招生计划、报考生源等情况确定各专业复试分数线。达到我系复试分数线的考生全部参加复试，择优录取。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各专业复试分数线详见链接</w:t>
      </w:r>
      <w:r>
        <w:rPr>
          <w:rFonts w:hint="default"/>
          <w:lang w:val="en-US" w:eastAsia="zh-CN"/>
        </w:rPr>
        <w:t>https://yjszs.ecnu.edu.cn/system/ssfsfsx_list.asp</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2、复试名单：按报考同一专业上线考生的初试成绩总分的排序从高到低确定复试名单，所有拟录取的考生均需参加复试。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我系各专业不进行破格复试。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我校“少数民族高层次骨干人才计划”和“大学生士兵计划”，根据我校</w:t>
      </w:r>
      <w:r>
        <w:rPr>
          <w:rFonts w:hint="default"/>
          <w:lang w:val="en-US" w:eastAsia="zh-CN"/>
        </w:rPr>
        <w:t>2019</w:t>
      </w:r>
      <w:r>
        <w:rPr>
          <w:rFonts w:hint="eastAsia"/>
          <w:lang w:val="en-US" w:eastAsia="zh-CN"/>
        </w:rPr>
        <w:t>年硕士招生简章规定原则确定复试名单。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四、复试时间、地点、形式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复试时间：2019年3月28日-29日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复试地点：上海市东川路500号华东师大闵行校区人文楼哲学系</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复试形式：3月28日笔试、3月29日面试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复试日程安排请详见哲学系网页，并发至每位复试考生邮箱。</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考生报到当天须进行资格审查。资格审查未通过或未进行资格审查的考生一律不得参加复试。资格审查时请考生提交以下材料（复印件概不退还）：</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w:t>
      </w:r>
      <w:r>
        <w:rPr>
          <w:rFonts w:hint="eastAsia"/>
          <w:lang w:val="en-US" w:eastAsia="zh-CN"/>
        </w:rPr>
        <w:t>、有效的第二代居民身份证件原件及复印件（少数民族考生身份以报考时查验的身份证为准，复试时不得更改）；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w:t>
      </w:r>
      <w:r>
        <w:rPr>
          <w:rFonts w:hint="eastAsia"/>
          <w:lang w:val="en-US" w:eastAsia="zh-CN"/>
        </w:rPr>
        <w:t>、毕业证（应届生需提供完整注册的学生证）、学位证书原件及复印件；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、初试准考证（如丢失请于</w:t>
      </w:r>
      <w:r>
        <w:rPr>
          <w:rFonts w:hint="default"/>
          <w:lang w:val="en-US" w:eastAsia="zh-CN"/>
        </w:rPr>
        <w:t>3</w:t>
      </w:r>
      <w:r>
        <w:rPr>
          <w:rFonts w:hint="eastAsia"/>
          <w:lang w:val="en-US" w:eastAsia="zh-CN"/>
        </w:rPr>
        <w:t>月</w:t>
      </w:r>
      <w:r>
        <w:rPr>
          <w:rFonts w:hint="default"/>
          <w:lang w:val="en-US" w:eastAsia="zh-CN"/>
        </w:rPr>
        <w:t>1</w:t>
      </w:r>
      <w:r>
        <w:rPr>
          <w:rFonts w:hint="eastAsia"/>
          <w:lang w:val="en-US" w:eastAsia="zh-CN"/>
        </w:rPr>
        <w:t>日</w:t>
      </w:r>
      <w:r>
        <w:rPr>
          <w:rFonts w:hint="default"/>
          <w:lang w:val="en-US" w:eastAsia="zh-CN"/>
        </w:rPr>
        <w:t>-4</w:t>
      </w:r>
      <w:r>
        <w:rPr>
          <w:rFonts w:hint="eastAsia"/>
          <w:lang w:val="en-US" w:eastAsia="zh-CN"/>
        </w:rPr>
        <w:t>月</w:t>
      </w:r>
      <w:r>
        <w:rPr>
          <w:rFonts w:hint="default"/>
          <w:lang w:val="en-US" w:eastAsia="zh-CN"/>
        </w:rPr>
        <w:t>30</w:t>
      </w:r>
      <w:r>
        <w:rPr>
          <w:rFonts w:hint="eastAsia"/>
          <w:lang w:val="en-US" w:eastAsia="zh-CN"/>
        </w:rPr>
        <w:t>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w:t>
      </w:r>
      <w:r>
        <w:rPr>
          <w:rFonts w:hint="eastAsia"/>
          <w:lang w:val="en-US"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5</w:t>
      </w:r>
      <w:r>
        <w:rPr>
          <w:rFonts w:hint="eastAsia"/>
          <w:lang w:val="en-US" w:eastAsia="zh-CN"/>
        </w:rPr>
        <w:t>、现场确认时未取得本科毕业证书的自考和网络教育考生，如此时已经取得本科毕业证书，需交验本科毕业证书原件并提交《教育部学历证书电子注册备案表》；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6</w:t>
      </w:r>
      <w:r>
        <w:rPr>
          <w:rFonts w:hint="eastAsia"/>
          <w:lang w:val="en-US" w:eastAsia="zh-CN"/>
        </w:rPr>
        <w:t>、本科学习成绩单（应届生由所在学校教务部门加盖公章，非应届生由考生档案所在单位提供并加盖公章）；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w:t>
      </w:r>
      <w:r>
        <w:rPr>
          <w:rFonts w:hint="eastAsia"/>
          <w:lang w:val="en-US" w:eastAsia="zh-CN"/>
        </w:rPr>
        <w:t>、科研成果以及证明自己研究潜能的相关材料。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8</w:t>
      </w:r>
      <w:r>
        <w:rPr>
          <w:rFonts w:hint="eastAsia"/>
          <w:lang w:val="en-US" w:eastAsia="zh-CN"/>
        </w:rPr>
        <w:t>、同等学力考生（大专毕业和本科结业）还需提供大专毕业证书原件及复印件、英语四级水平证书原件及复印件（或相当于大学英语四级水平的其他语种）和</w:t>
      </w:r>
      <w:r>
        <w:rPr>
          <w:rFonts w:hint="default"/>
          <w:lang w:val="en-US" w:eastAsia="zh-CN"/>
        </w:rPr>
        <w:t>8</w:t>
      </w:r>
      <w:r>
        <w:rPr>
          <w:rFonts w:hint="eastAsia"/>
          <w:lang w:val="en-US" w:eastAsia="zh-CN"/>
        </w:rPr>
        <w:t>门本科的专业必修课程考试合格的成绩单。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w:t>
      </w:r>
      <w:r>
        <w:rPr>
          <w:rFonts w:hint="eastAsia"/>
          <w:lang w:val="en-US" w:eastAsia="zh-CN"/>
        </w:rPr>
        <w:t>、复试主要对考生进行以下三方面的考核（满分</w:t>
      </w:r>
      <w:r>
        <w:rPr>
          <w:rFonts w:hint="default"/>
          <w:lang w:val="en-US" w:eastAsia="zh-CN"/>
        </w:rPr>
        <w:t>500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（1）外语口语与听力考核20%（100分），在面试时进行测试评判。</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（2）专业知识考查40%（200分），以笔试等形式进行。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（3）学习能力、创新能力、灵活运用知识能力、口头与书面</w:t>
      </w:r>
      <w:r>
        <w:rPr>
          <w:lang w:val="en-US" w:eastAsia="zh-CN"/>
        </w:rPr>
        <w:fldChar w:fldCharType="begin"/>
      </w:r>
      <w:r>
        <w:rPr>
          <w:lang w:val="en-US" w:eastAsia="zh-CN"/>
        </w:rPr>
        <w:instrText xml:space="preserve"> HYPERLINK "http://baike.baidu.com/view/3206576.htm" \t "http://baike.baidu.com/_blank" </w:instrText>
      </w:r>
      <w:r>
        <w:rPr>
          <w:lang w:val="en-US" w:eastAsia="zh-CN"/>
        </w:rPr>
        <w:fldChar w:fldCharType="separate"/>
      </w:r>
      <w:r>
        <w:rPr>
          <w:rFonts w:hint="eastAsia"/>
          <w:lang w:val="en-US"/>
        </w:rPr>
        <w:t>语言表达能力</w:t>
      </w:r>
      <w:r>
        <w:rPr>
          <w:lang w:val="en-US" w:eastAsia="zh-CN"/>
        </w:rPr>
        <w:fldChar w:fldCharType="end"/>
      </w:r>
      <w:r>
        <w:rPr>
          <w:rFonts w:hint="eastAsia"/>
          <w:lang w:val="en-US" w:eastAsia="zh-CN"/>
        </w:rPr>
        <w:t>等综合素质考查40%（200分）。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2、品德修养考核：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在复试过程中还应对考生的品德修养进行考核：由哲学系党组织单独组织实施，包括复试和后续政审两个阶段的考核。主要从专业操守，职业伦理，个人素养，相关法律法规，社会主义核心价值观进行考核。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、同等学力考生加试：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同等学力考生复试时还须加试两门本专业本科主干课程。加试科目与初试科目不同。形式为笔试，时间</w:t>
      </w:r>
      <w:r>
        <w:rPr>
          <w:rFonts w:hint="default"/>
          <w:lang w:val="en-US" w:eastAsia="zh-CN"/>
        </w:rPr>
        <w:t>3</w:t>
      </w:r>
      <w:r>
        <w:rPr>
          <w:rFonts w:hint="eastAsia"/>
          <w:lang w:val="en-US" w:eastAsia="zh-CN"/>
        </w:rPr>
        <w:t>小时，试卷满分为</w:t>
      </w:r>
      <w:r>
        <w:rPr>
          <w:rFonts w:hint="default"/>
          <w:lang w:val="en-US" w:eastAsia="zh-CN"/>
        </w:rPr>
        <w:t>100</w:t>
      </w:r>
      <w:r>
        <w:rPr>
          <w:rFonts w:hint="eastAsia"/>
          <w:lang w:val="en-US" w:eastAsia="zh-CN"/>
        </w:rPr>
        <w:t>分。有一门加试科目不及格者（</w:t>
      </w:r>
      <w:r>
        <w:rPr>
          <w:rFonts w:hint="default"/>
          <w:lang w:val="en-US" w:eastAsia="zh-CN"/>
        </w:rPr>
        <w:t>60</w:t>
      </w:r>
      <w:r>
        <w:rPr>
          <w:rFonts w:hint="eastAsia"/>
          <w:lang w:val="en-US" w:eastAsia="zh-CN"/>
        </w:rPr>
        <w:t>分以下）不予录取。加试成绩不计入复试成绩。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4、面试要求：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（1）面试的顺序以抽签的形式进行。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（2）每生面试时间不少于20分钟。</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（3）面试全程录音录像，不得因任何人为原因中断录像。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（4）每个复试小组成员不少于5人（研究生导师不少于3人）。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（5）复试小组对每位考生的作答进行现场记录，每位成员需签名，并妥存备查；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（6）同一专业的面试方法、内容、难度，和成绩评定、标准应一致。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5</w:t>
      </w:r>
      <w:r>
        <w:rPr>
          <w:rFonts w:hint="eastAsia"/>
          <w:lang w:val="en-US" w:eastAsia="zh-CN"/>
        </w:rPr>
        <w:t>、成绩计算：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复试总分满分为100+200+200=</w:t>
      </w:r>
      <w:r>
        <w:rPr>
          <w:rFonts w:hint="default"/>
          <w:lang w:val="en-US" w:eastAsia="zh-CN"/>
        </w:rPr>
        <w:t>500</w:t>
      </w:r>
      <w:r>
        <w:rPr>
          <w:rFonts w:hint="eastAsia"/>
          <w:lang w:val="en-US" w:eastAsia="zh-CN"/>
        </w:rPr>
        <w:t>分，同等学力考生加试成绩不计入复试成绩。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复试总成绩大于等于</w:t>
      </w:r>
      <w:r>
        <w:rPr>
          <w:rFonts w:hint="default"/>
          <w:lang w:val="en-US" w:eastAsia="zh-CN"/>
        </w:rPr>
        <w:t>300</w:t>
      </w:r>
      <w:r>
        <w:rPr>
          <w:rFonts w:hint="eastAsia"/>
          <w:lang w:val="en-US" w:eastAsia="zh-CN"/>
        </w:rPr>
        <w:t>分为复试合格，低于</w:t>
      </w:r>
      <w:r>
        <w:rPr>
          <w:rFonts w:hint="default"/>
          <w:lang w:val="en-US" w:eastAsia="zh-CN"/>
        </w:rPr>
        <w:t>300</w:t>
      </w:r>
      <w:r>
        <w:rPr>
          <w:rFonts w:hint="eastAsia"/>
          <w:lang w:val="en-US" w:eastAsia="zh-CN"/>
        </w:rPr>
        <w:t>分为复试不合格，复试不合格者不予录取。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七、调剂复试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我系不接收调剂复试。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八、复试结果与拟录取名单确定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复试不合格的考生不能录取。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我系一志愿考生根据初试复试总成绩（初复试总成绩=初试成绩×0.6+复试成绩×0.4）进行排序后从高到低确定拟录取名单。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 </w:t>
      </w:r>
      <w:r>
        <w:rPr>
          <w:rFonts w:hint="eastAsia"/>
          <w:lang w:val="en-US" w:eastAsia="zh-CN"/>
        </w:rPr>
        <w:t>复试阶段及取得拟录取资格后，一旦查证考生学籍学历信息与复试时确认的不一致的，或被查出在初试和复试中有弄虚作假、违纪作弊等行为的，不予录取或取消入学资格；入学后取得学籍者则取消学籍。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九、招生体检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我校各专业体检标准参照《教育部、卫生部、中国残疾人联合会关于印发</w:t>
      </w:r>
      <w:r>
        <w:rPr>
          <w:rFonts w:hint="default"/>
          <w:lang w:val="en-US" w:eastAsia="zh-CN"/>
        </w:rPr>
        <w:t>&lt;</w:t>
      </w:r>
      <w:r>
        <w:rPr>
          <w:rFonts w:hint="eastAsia"/>
          <w:lang w:val="en-US" w:eastAsia="zh-CN"/>
        </w:rPr>
        <w:t>普通高等学校招生体检工作指导意见</w:t>
      </w:r>
      <w:r>
        <w:rPr>
          <w:rFonts w:hint="default"/>
          <w:lang w:val="en-US" w:eastAsia="zh-CN"/>
        </w:rPr>
        <w:t>&gt;</w:t>
      </w:r>
      <w:r>
        <w:rPr>
          <w:rFonts w:hint="eastAsia"/>
          <w:lang w:val="en-US" w:eastAsia="zh-CN"/>
        </w:rPr>
        <w:t>的通知》（教学〔</w:t>
      </w:r>
      <w:r>
        <w:rPr>
          <w:rFonts w:hint="default"/>
          <w:lang w:val="en-US" w:eastAsia="zh-CN"/>
        </w:rPr>
        <w:t>2003</w:t>
      </w:r>
      <w:r>
        <w:rPr>
          <w:rFonts w:hint="eastAsia"/>
          <w:lang w:val="en-US" w:eastAsia="zh-CN"/>
        </w:rPr>
        <w:t>〕</w:t>
      </w:r>
      <w:r>
        <w:rPr>
          <w:rFonts w:hint="default"/>
          <w:lang w:val="en-US" w:eastAsia="zh-CN"/>
        </w:rPr>
        <w:t>3</w:t>
      </w:r>
      <w:r>
        <w:rPr>
          <w:rFonts w:hint="eastAsia"/>
          <w:lang w:val="en-US" w:eastAsia="zh-CN"/>
        </w:rPr>
        <w:t>号）和《教育部办公厅卫生部办公厅关于普通高等学校招生学生入学身体检查取消乙肝项目检测有关问题的通知》（教学厅〔</w:t>
      </w:r>
      <w:r>
        <w:rPr>
          <w:rFonts w:hint="default"/>
          <w:lang w:val="en-US" w:eastAsia="zh-CN"/>
        </w:rPr>
        <w:t>2010</w:t>
      </w:r>
      <w:r>
        <w:rPr>
          <w:rFonts w:hint="eastAsia"/>
          <w:lang w:val="en-US" w:eastAsia="zh-CN"/>
        </w:rPr>
        <w:t>〕</w:t>
      </w:r>
      <w:r>
        <w:rPr>
          <w:rFonts w:hint="default"/>
          <w:lang w:val="en-US" w:eastAsia="zh-CN"/>
        </w:rPr>
        <w:t>2</w:t>
      </w:r>
      <w:r>
        <w:rPr>
          <w:rFonts w:hint="eastAsia"/>
          <w:lang w:val="en-US" w:eastAsia="zh-CN"/>
        </w:rPr>
        <w:t>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我校继续深入推进信息公开工作，加强社会监督。研招办将遵照国家有关规定，在我校研究生招生网站上对我校拟录取考生名单统一进行不少于</w:t>
      </w:r>
      <w:r>
        <w:rPr>
          <w:rFonts w:hint="default"/>
          <w:lang w:val="en-US" w:eastAsia="zh-CN"/>
        </w:rPr>
        <w:t>10</w:t>
      </w:r>
      <w:r>
        <w:rPr>
          <w:rFonts w:hint="eastAsia"/>
          <w:lang w:val="en-US" w:eastAsia="zh-CN"/>
        </w:rPr>
        <w:t>个工作日的公示。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复试录取工作投诉、申诉和监督联系方式：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哲学系招生办，电话：</w:t>
      </w:r>
      <w:r>
        <w:rPr>
          <w:rFonts w:hint="default"/>
          <w:lang w:val="en-US" w:eastAsia="zh-CN"/>
        </w:rPr>
        <w:t>021-54342330</w:t>
      </w:r>
      <w:r>
        <w:rPr>
          <w:rFonts w:hint="eastAsia"/>
          <w:lang w:val="en-US" w:eastAsia="zh-CN"/>
        </w:rPr>
        <w:t>，电子信箱：</w:t>
      </w:r>
      <w:r>
        <w:rPr>
          <w:lang w:val="en-US" w:eastAsia="zh-CN"/>
        </w:rPr>
        <w:t>ecnuzx@126.com</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学校纪委监察处，电话：</w:t>
      </w:r>
      <w:r>
        <w:rPr>
          <w:rFonts w:hint="default"/>
          <w:lang w:val="en-US" w:eastAsia="zh-CN"/>
        </w:rPr>
        <w:t>021-54344605</w:t>
      </w:r>
      <w:r>
        <w:rPr>
          <w:rFonts w:hint="eastAsia"/>
          <w:lang w:val="en-US" w:eastAsia="zh-CN"/>
        </w:rPr>
        <w:t>，电子信箱：</w:t>
      </w:r>
      <w:r>
        <w:rPr>
          <w:rFonts w:hint="default"/>
          <w:lang w:val="en-US" w:eastAsia="zh-CN"/>
        </w:rPr>
        <w:t>jwjc@admin.ecnu.edu.cn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1E0C1E44"/>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2019-04-17T02:14:11Z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