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rPr>
        <w:t> </w:t>
      </w:r>
      <w:r>
        <w:rPr>
          <w:rFonts w:hint="eastAsia"/>
        </w:rPr>
        <w:t>根据《电子科技大学</w:t>
      </w:r>
      <w:r>
        <w:rPr>
          <w:rFonts w:hint="default"/>
          <w:lang w:val="en-US"/>
        </w:rPr>
        <w:t>2019</w:t>
      </w:r>
      <w:r>
        <w:rPr>
          <w:rFonts w:hint="eastAsia"/>
        </w:rPr>
        <w:t>年硕士研究生招生考试复试工作办法》的精神，现将马克思主义学院硕士研究生招生考试复试工作安排如下：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一、复试分数线及调剂</w:t>
      </w:r>
    </w:p>
    <w:tbl>
      <w:tblPr>
        <w:tblW w:w="8250" w:type="dxa"/>
        <w:jc w:val="center"/>
        <w:tblInd w:w="136" w:type="dxa"/>
        <w:shd w:val="clear"/>
        <w:tblLayout w:type="fixed"/>
        <w:tblCellMar>
          <w:top w:w="0" w:type="dxa"/>
          <w:left w:w="0" w:type="dxa"/>
          <w:bottom w:w="0" w:type="dxa"/>
          <w:right w:w="0" w:type="dxa"/>
        </w:tblCellMar>
      </w:tblPr>
      <w:tblGrid>
        <w:gridCol w:w="1062"/>
        <w:gridCol w:w="1074"/>
        <w:gridCol w:w="860"/>
        <w:gridCol w:w="860"/>
        <w:gridCol w:w="860"/>
        <w:gridCol w:w="860"/>
        <w:gridCol w:w="956"/>
        <w:gridCol w:w="860"/>
        <w:gridCol w:w="858"/>
      </w:tblGrid>
      <w:tr>
        <w:tblPrEx>
          <w:tblLayout w:type="fixed"/>
          <w:tblCellMar>
            <w:top w:w="0" w:type="dxa"/>
            <w:left w:w="0" w:type="dxa"/>
            <w:bottom w:w="0" w:type="dxa"/>
            <w:right w:w="0" w:type="dxa"/>
          </w:tblCellMar>
        </w:tblPrEx>
        <w:trPr>
          <w:trHeight w:val="711" w:hRule="atLeast"/>
          <w:jc w:val="center"/>
        </w:trPr>
        <w:tc>
          <w:tcPr>
            <w:tcW w:w="213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w:t>
            </w:r>
          </w:p>
        </w:tc>
        <w:tc>
          <w:tcPr>
            <w:tcW w:w="8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第一单元</w:t>
            </w:r>
          </w:p>
        </w:tc>
        <w:tc>
          <w:tcPr>
            <w:tcW w:w="8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第二单元</w:t>
            </w:r>
          </w:p>
        </w:tc>
        <w:tc>
          <w:tcPr>
            <w:tcW w:w="8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第三单元</w:t>
            </w:r>
          </w:p>
        </w:tc>
        <w:tc>
          <w:tcPr>
            <w:tcW w:w="8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第四单元</w:t>
            </w:r>
          </w:p>
        </w:tc>
        <w:tc>
          <w:tcPr>
            <w:tcW w:w="9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总分</w:t>
            </w:r>
          </w:p>
        </w:tc>
        <w:tc>
          <w:tcPr>
            <w:tcW w:w="8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公开招生人数</w:t>
            </w:r>
          </w:p>
        </w:tc>
        <w:tc>
          <w:tcPr>
            <w:tcW w:w="8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调剂</w:t>
            </w:r>
          </w:p>
        </w:tc>
      </w:tr>
      <w:tr>
        <w:tblPrEx>
          <w:tblLayout w:type="fixed"/>
          <w:tblCellMar>
            <w:top w:w="0" w:type="dxa"/>
            <w:left w:w="0" w:type="dxa"/>
            <w:bottom w:w="0" w:type="dxa"/>
            <w:right w:w="0" w:type="dxa"/>
          </w:tblCellMar>
        </w:tblPrEx>
        <w:trPr>
          <w:trHeight w:val="711" w:hRule="atLeast"/>
          <w:jc w:val="center"/>
        </w:trPr>
        <w:tc>
          <w:tcPr>
            <w:tcW w:w="106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0305</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马克思主义理论</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50</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50</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80</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80</w:t>
            </w:r>
          </w:p>
        </w:tc>
        <w:tc>
          <w:tcPr>
            <w:tcW w:w="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340</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44</w:t>
            </w:r>
          </w:p>
        </w:tc>
        <w:tc>
          <w:tcPr>
            <w:tcW w:w="8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不接收</w:t>
            </w:r>
          </w:p>
        </w:tc>
      </w:tr>
      <w:tr>
        <w:tblPrEx>
          <w:shd w:val="clear"/>
          <w:tblLayout w:type="fixed"/>
          <w:tblCellMar>
            <w:top w:w="0" w:type="dxa"/>
            <w:left w:w="0" w:type="dxa"/>
            <w:bottom w:w="0" w:type="dxa"/>
            <w:right w:w="0" w:type="dxa"/>
          </w:tblCellMar>
        </w:tblPrEx>
        <w:trPr>
          <w:trHeight w:val="0" w:hRule="atLeast"/>
          <w:jc w:val="center"/>
        </w:trPr>
        <w:tc>
          <w:tcPr>
            <w:tcW w:w="1062" w:type="dxa"/>
            <w:tcBorders>
              <w:top w:val="nil"/>
              <w:left w:val="nil"/>
              <w:bottom w:val="nil"/>
              <w:right w:val="nil"/>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tc>
        <w:tc>
          <w:tcPr>
            <w:tcW w:w="1074" w:type="dxa"/>
            <w:tcBorders>
              <w:top w:val="nil"/>
              <w:left w:val="nil"/>
              <w:bottom w:val="nil"/>
              <w:right w:val="nil"/>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tc>
        <w:tc>
          <w:tcPr>
            <w:tcW w:w="860" w:type="dxa"/>
            <w:tcBorders>
              <w:top w:val="nil"/>
              <w:left w:val="nil"/>
              <w:bottom w:val="nil"/>
              <w:right w:val="nil"/>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tc>
        <w:tc>
          <w:tcPr>
            <w:tcW w:w="860" w:type="dxa"/>
            <w:tcBorders>
              <w:top w:val="nil"/>
              <w:left w:val="nil"/>
              <w:bottom w:val="nil"/>
              <w:right w:val="nil"/>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tc>
        <w:tc>
          <w:tcPr>
            <w:tcW w:w="860" w:type="dxa"/>
            <w:tcBorders>
              <w:top w:val="nil"/>
              <w:left w:val="nil"/>
              <w:bottom w:val="nil"/>
              <w:right w:val="nil"/>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tc>
        <w:tc>
          <w:tcPr>
            <w:tcW w:w="860" w:type="dxa"/>
            <w:tcBorders>
              <w:top w:val="nil"/>
              <w:left w:val="nil"/>
              <w:bottom w:val="nil"/>
              <w:right w:val="nil"/>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tc>
        <w:tc>
          <w:tcPr>
            <w:tcW w:w="956" w:type="dxa"/>
            <w:tcBorders>
              <w:top w:val="nil"/>
              <w:left w:val="nil"/>
              <w:bottom w:val="nil"/>
              <w:right w:val="nil"/>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tc>
        <w:tc>
          <w:tcPr>
            <w:tcW w:w="860" w:type="dxa"/>
            <w:tcBorders>
              <w:top w:val="nil"/>
              <w:left w:val="nil"/>
              <w:bottom w:val="nil"/>
              <w:right w:val="nil"/>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tc>
        <w:tc>
          <w:tcPr>
            <w:tcW w:w="858" w:type="dxa"/>
            <w:tcBorders>
              <w:top w:val="nil"/>
              <w:left w:val="nil"/>
              <w:bottom w:val="nil"/>
              <w:right w:val="nil"/>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 </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复试名单于资格审核后在学院网站和学校研招网公布。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强军计划、少数民族骨干计划、退役大学生士兵等专项计划按学校标准划线。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w:t>
      </w:r>
      <w:r>
        <w:rPr>
          <w:rFonts w:hint="eastAsia"/>
          <w:lang w:val="en-US" w:eastAsia="zh-CN"/>
        </w:rPr>
        <w:t>公开招生人数不含强军计划、少数民族骨干计划、退役大学生士兵等专项计划。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二、复试时间安排</w:t>
      </w:r>
    </w:p>
    <w:tbl>
      <w:tblPr>
        <w:tblW w:w="814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1914"/>
        <w:gridCol w:w="847"/>
        <w:gridCol w:w="1542"/>
        <w:gridCol w:w="38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612" w:hRule="atLeast"/>
        </w:trPr>
        <w:tc>
          <w:tcPr>
            <w:tcW w:w="1914" w:type="dxa"/>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时间</w:t>
            </w:r>
          </w:p>
        </w:tc>
        <w:tc>
          <w:tcPr>
            <w:tcW w:w="847"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内容</w:t>
            </w:r>
          </w:p>
        </w:tc>
        <w:tc>
          <w:tcPr>
            <w:tcW w:w="1542"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地点</w:t>
            </w:r>
          </w:p>
        </w:tc>
        <w:tc>
          <w:tcPr>
            <w:tcW w:w="3846"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97" w:hRule="atLeast"/>
        </w:trPr>
        <w:tc>
          <w:tcPr>
            <w:tcW w:w="1914"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月</w:t>
            </w:r>
            <w:r>
              <w:rPr>
                <w:rFonts w:hint="default"/>
                <w:lang w:val="en-US" w:eastAsia="zh-CN"/>
              </w:rPr>
              <w:t>23</w:t>
            </w:r>
            <w:r>
              <w:rPr>
                <w:rFonts w:hint="eastAsia"/>
                <w:lang w:val="en-US" w:eastAsia="zh-CN"/>
              </w:rPr>
              <w:t>日（周六）</w:t>
            </w:r>
            <w:r>
              <w:rPr>
                <w:rFonts w:hint="default"/>
                <w:lang w:val="en-US" w:eastAsia="zh-CN"/>
              </w:rPr>
              <w:t>9:30-11:30</w:t>
            </w:r>
          </w:p>
        </w:tc>
        <w:tc>
          <w:tcPr>
            <w:tcW w:w="84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资格审查</w:t>
            </w:r>
          </w:p>
        </w:tc>
        <w:tc>
          <w:tcPr>
            <w:tcW w:w="154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综合楼</w:t>
            </w:r>
            <w:r>
              <w:rPr>
                <w:rFonts w:hint="default"/>
                <w:lang w:val="en-US" w:eastAsia="zh-CN"/>
              </w:rPr>
              <w:t>554</w:t>
            </w:r>
          </w:p>
        </w:tc>
        <w:tc>
          <w:tcPr>
            <w:tcW w:w="384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须携带复试通知单或调剂申请单、准考证、身份证原件、毕业证或学位证原件（往届生）、学生证原件（应届生）、《教育部学历证书电子注册备案表》（往届生提供，学信网打印）、《教育部学籍在线验证报告》（应届生提供，学信网打印）、体检单（校医院审核盖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学信网网址</w:t>
            </w:r>
            <w:r>
              <w:rPr>
                <w:rFonts w:hint="default"/>
                <w:lang w:val="en-US" w:eastAsia="zh-CN"/>
              </w:rPr>
              <w:t>https://www.chsi.com.cn/xlcx/bgys.jsp</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65" w:hRule="atLeast"/>
        </w:trPr>
        <w:tc>
          <w:tcPr>
            <w:tcW w:w="1914"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月</w:t>
            </w:r>
            <w:r>
              <w:rPr>
                <w:rFonts w:hint="default"/>
                <w:lang w:val="en-US" w:eastAsia="zh-CN"/>
              </w:rPr>
              <w:t>23</w:t>
            </w:r>
            <w:r>
              <w:rPr>
                <w:rFonts w:hint="eastAsia"/>
                <w:lang w:val="en-US" w:eastAsia="zh-CN"/>
              </w:rPr>
              <w:t>日（周六）</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13:00-15:00</w:t>
            </w:r>
          </w:p>
        </w:tc>
        <w:tc>
          <w:tcPr>
            <w:tcW w:w="84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专业笔试</w:t>
            </w:r>
          </w:p>
        </w:tc>
        <w:tc>
          <w:tcPr>
            <w:tcW w:w="154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立人楼</w:t>
            </w:r>
            <w:r>
              <w:rPr>
                <w:rFonts w:hint="default"/>
                <w:lang w:val="en-US" w:eastAsia="zh-CN"/>
              </w:rPr>
              <w:t>B405</w:t>
            </w:r>
          </w:p>
        </w:tc>
        <w:tc>
          <w:tcPr>
            <w:tcW w:w="384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闭卷，满分</w:t>
            </w:r>
            <w:r>
              <w:rPr>
                <w:rFonts w:hint="default"/>
                <w:lang w:val="en-US" w:eastAsia="zh-CN"/>
              </w:rPr>
              <w:t>200</w:t>
            </w:r>
            <w:r>
              <w:rPr>
                <w:rFonts w:hint="eastAsia"/>
                <w:lang w:val="en-US" w:eastAsia="zh-CN"/>
              </w:rPr>
              <w:t>分，合格成绩应不低于</w:t>
            </w:r>
            <w:r>
              <w:rPr>
                <w:rFonts w:hint="default"/>
                <w:lang w:val="en-US" w:eastAsia="zh-CN"/>
              </w:rPr>
              <w:t>120</w:t>
            </w:r>
            <w:r>
              <w:rPr>
                <w:rFonts w:hint="eastAsia"/>
                <w:lang w:val="en-US" w:eastAsia="zh-CN"/>
              </w:rPr>
              <w:t>分；时间</w:t>
            </w:r>
            <w:r>
              <w:rPr>
                <w:rFonts w:hint="default"/>
                <w:lang w:val="en-US" w:eastAsia="zh-CN"/>
              </w:rPr>
              <w:t>120</w:t>
            </w:r>
            <w:r>
              <w:rPr>
                <w:rFonts w:hint="eastAsia"/>
                <w:lang w:val="en-US" w:eastAsia="zh-CN"/>
              </w:rPr>
              <w:t>分钟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01" w:hRule="atLeast"/>
        </w:trPr>
        <w:tc>
          <w:tcPr>
            <w:tcW w:w="1914"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月</w:t>
            </w:r>
            <w:r>
              <w:rPr>
                <w:rFonts w:hint="default"/>
                <w:lang w:val="en-US" w:eastAsia="zh-CN"/>
              </w:rPr>
              <w:t>24</w:t>
            </w:r>
            <w:r>
              <w:rPr>
                <w:rFonts w:hint="eastAsia"/>
                <w:lang w:val="en-US" w:eastAsia="zh-CN"/>
              </w:rPr>
              <w:t>日（周日）</w:t>
            </w:r>
            <w:r>
              <w:rPr>
                <w:rFonts w:hint="default"/>
                <w:lang w:val="en-US" w:eastAsia="zh-CN"/>
              </w:rPr>
              <w:t>9:00</w:t>
            </w:r>
            <w:r>
              <w:rPr>
                <w:rFonts w:hint="eastAsia"/>
                <w:lang w:val="en-US" w:eastAsia="zh-CN"/>
              </w:rPr>
              <w:t>——</w:t>
            </w:r>
            <w:r>
              <w:rPr>
                <w:rFonts w:hint="default"/>
                <w:lang w:val="en-US" w:eastAsia="zh-CN"/>
              </w:rPr>
              <w:t>12:00</w:t>
            </w:r>
          </w:p>
        </w:tc>
        <w:tc>
          <w:tcPr>
            <w:tcW w:w="84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英语面试</w:t>
            </w:r>
          </w:p>
        </w:tc>
        <w:tc>
          <w:tcPr>
            <w:tcW w:w="154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综合楼</w:t>
            </w:r>
            <w:r>
              <w:rPr>
                <w:rFonts w:hint="default"/>
                <w:lang w:val="en-US" w:eastAsia="zh-CN"/>
              </w:rPr>
              <w:t>522</w:t>
            </w:r>
          </w:p>
        </w:tc>
        <w:tc>
          <w:tcPr>
            <w:tcW w:w="384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英语面试：满分</w:t>
            </w:r>
            <w:r>
              <w:rPr>
                <w:rFonts w:hint="default"/>
                <w:lang w:val="en-US" w:eastAsia="zh-CN"/>
              </w:rPr>
              <w:t>100</w:t>
            </w:r>
            <w:r>
              <w:rPr>
                <w:rFonts w:hint="eastAsia"/>
                <w:lang w:val="en-US" w:eastAsia="zh-CN"/>
              </w:rPr>
              <w:t>分，其中口语</w:t>
            </w:r>
            <w:r>
              <w:rPr>
                <w:rFonts w:hint="default"/>
                <w:lang w:val="en-US" w:eastAsia="zh-CN"/>
              </w:rPr>
              <w:t>50</w:t>
            </w:r>
            <w:r>
              <w:rPr>
                <w:rFonts w:hint="eastAsia"/>
                <w:lang w:val="en-US" w:eastAsia="zh-CN"/>
              </w:rPr>
              <w:t>分、听力</w:t>
            </w:r>
            <w:r>
              <w:rPr>
                <w:rFonts w:hint="default"/>
                <w:lang w:val="en-US" w:eastAsia="zh-CN"/>
              </w:rPr>
              <w:t>50</w:t>
            </w:r>
            <w:r>
              <w:rPr>
                <w:rFonts w:hint="eastAsia"/>
                <w:lang w:val="en-US" w:eastAsia="zh-CN"/>
              </w:rPr>
              <w:t>分，合格成绩应不低于</w:t>
            </w:r>
            <w:r>
              <w:rPr>
                <w:rFonts w:hint="default"/>
                <w:lang w:val="en-US" w:eastAsia="zh-CN"/>
              </w:rPr>
              <w:t>60</w:t>
            </w:r>
            <w:r>
              <w:rPr>
                <w:rFonts w:hint="eastAsia"/>
                <w:lang w:val="en-US" w:eastAsia="zh-CN"/>
              </w:rPr>
              <w:t>分；时间不少于</w:t>
            </w:r>
            <w:r>
              <w:rPr>
                <w:rFonts w:hint="default"/>
                <w:lang w:val="en-US" w:eastAsia="zh-CN"/>
              </w:rPr>
              <w:t>5</w:t>
            </w:r>
            <w:r>
              <w:rPr>
                <w:rFonts w:hint="eastAsia"/>
                <w:lang w:val="en-US" w:eastAsia="zh-CN"/>
              </w:rPr>
              <w:t>分钟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01" w:hRule="atLeast"/>
        </w:trPr>
        <w:tc>
          <w:tcPr>
            <w:tcW w:w="1914"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月</w:t>
            </w:r>
            <w:r>
              <w:rPr>
                <w:rFonts w:hint="default"/>
                <w:lang w:val="en-US" w:eastAsia="zh-CN"/>
              </w:rPr>
              <w:t>24</w:t>
            </w:r>
            <w:r>
              <w:rPr>
                <w:rFonts w:hint="eastAsia"/>
                <w:lang w:val="en-US" w:eastAsia="zh-CN"/>
              </w:rPr>
              <w:t>日（周日）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9:30</w:t>
            </w:r>
            <w:r>
              <w:rPr>
                <w:rFonts w:hint="eastAsia"/>
                <w:lang w:val="en-US" w:eastAsia="zh-CN"/>
              </w:rPr>
              <w:t>——</w:t>
            </w:r>
            <w:r>
              <w:rPr>
                <w:rFonts w:hint="default"/>
                <w:lang w:val="en-US" w:eastAsia="zh-CN"/>
              </w:rPr>
              <w:t>22:30</w:t>
            </w:r>
          </w:p>
        </w:tc>
        <w:tc>
          <w:tcPr>
            <w:tcW w:w="84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综合面试</w:t>
            </w:r>
          </w:p>
        </w:tc>
        <w:tc>
          <w:tcPr>
            <w:tcW w:w="1542"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综合楼</w:t>
            </w:r>
            <w:r>
              <w:rPr>
                <w:rFonts w:hint="default"/>
                <w:lang w:val="en-US" w:eastAsia="zh-CN"/>
              </w:rPr>
              <w:t>554</w:t>
            </w:r>
          </w:p>
        </w:tc>
        <w:tc>
          <w:tcPr>
            <w:tcW w:w="384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综合面试：满分</w:t>
            </w:r>
            <w:r>
              <w:rPr>
                <w:rFonts w:hint="default"/>
                <w:lang w:val="en-US" w:eastAsia="zh-CN"/>
              </w:rPr>
              <w:t>200</w:t>
            </w:r>
            <w:r>
              <w:rPr>
                <w:rFonts w:hint="eastAsia"/>
                <w:lang w:val="en-US" w:eastAsia="zh-CN"/>
              </w:rPr>
              <w:t>分，合格成绩应不低于</w:t>
            </w:r>
            <w:r>
              <w:rPr>
                <w:rFonts w:hint="default"/>
                <w:lang w:val="en-US" w:eastAsia="zh-CN"/>
              </w:rPr>
              <w:t>120</w:t>
            </w:r>
            <w:r>
              <w:rPr>
                <w:rFonts w:hint="eastAsia"/>
                <w:lang w:val="en-US" w:eastAsia="zh-CN"/>
              </w:rPr>
              <w:t>分；时间不少于</w:t>
            </w:r>
            <w:r>
              <w:rPr>
                <w:rFonts w:hint="default"/>
                <w:lang w:val="en-US" w:eastAsia="zh-CN"/>
              </w:rPr>
              <w:t>15</w:t>
            </w:r>
            <w:r>
              <w:rPr>
                <w:rFonts w:hint="eastAsia"/>
                <w:lang w:val="en-US" w:eastAsia="zh-CN"/>
              </w:rPr>
              <w:t>分钟</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．登录电子科技大学研究生招生管理信息系统：</w:t>
      </w:r>
      <w:r>
        <w:rPr>
          <w:rFonts w:hint="default"/>
          <w:lang w:val="en-US" w:eastAsia="zh-CN"/>
        </w:rPr>
        <w:fldChar w:fldCharType="begin"/>
      </w:r>
      <w:r>
        <w:rPr>
          <w:rFonts w:hint="default"/>
          <w:lang w:val="en-US" w:eastAsia="zh-CN"/>
        </w:rPr>
        <w:instrText xml:space="preserve"> HYPERLINK "http://zsgl.uestc.edu.cn/ksxt/login.aspx" </w:instrText>
      </w:r>
      <w:r>
        <w:rPr>
          <w:rFonts w:hint="default"/>
          <w:lang w:val="en-US" w:eastAsia="zh-CN"/>
        </w:rPr>
        <w:fldChar w:fldCharType="separate"/>
      </w:r>
      <w:r>
        <w:rPr>
          <w:rFonts w:hint="default"/>
          <w:lang w:val="en-US"/>
        </w:rPr>
        <w:t>http://zsgl.uestc.edu.cn/ksxt/login.aspx</w:t>
      </w:r>
      <w:r>
        <w:rPr>
          <w:rFonts w:hint="default"/>
          <w:lang w:val="en-US" w:eastAsia="zh-CN"/>
        </w:rPr>
        <w:fldChar w:fldCharType="end"/>
      </w:r>
      <w:r>
        <w:rPr>
          <w:rFonts w:hint="eastAsia"/>
          <w:lang w:val="en-US" w:eastAsia="zh-CN"/>
        </w:rPr>
        <w:t>，选择</w:t>
      </w:r>
      <w:r>
        <w:rPr>
          <w:rFonts w:hint="default"/>
          <w:lang w:val="en-US" w:eastAsia="zh-CN"/>
        </w:rPr>
        <w:t>“</w:t>
      </w:r>
      <w:r>
        <w:rPr>
          <w:rFonts w:hint="eastAsia"/>
          <w:lang w:val="en-US" w:eastAsia="zh-CN"/>
        </w:rPr>
        <w:t>复试信息确认</w:t>
      </w:r>
      <w:r>
        <w:rPr>
          <w:rFonts w:hint="default"/>
          <w:lang w:val="en-US" w:eastAsia="zh-CN"/>
        </w:rPr>
        <w:t>”</w:t>
      </w:r>
      <w:r>
        <w:rPr>
          <w:rFonts w:hint="eastAsia"/>
          <w:lang w:val="en-US" w:eastAsia="zh-CN"/>
        </w:rPr>
        <w:t>和“调剂申请”模块进行复试和调剂。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．考生网上交纳复试费</w:t>
      </w:r>
      <w:r>
        <w:rPr>
          <w:rFonts w:hint="default"/>
          <w:lang w:val="en-US" w:eastAsia="zh-CN"/>
        </w:rPr>
        <w:t>120</w:t>
      </w:r>
      <w:r>
        <w:rPr>
          <w:rFonts w:hint="eastAsia"/>
          <w:lang w:val="en-US" w:eastAsia="zh-CN"/>
        </w:rPr>
        <w:t>元（川发改价格</w:t>
      </w:r>
      <w:r>
        <w:rPr>
          <w:rFonts w:hint="default"/>
          <w:lang w:val="en-US" w:eastAsia="zh-CN"/>
        </w:rPr>
        <w:t>[2017]467</w:t>
      </w:r>
      <w:r>
        <w:rPr>
          <w:rFonts w:hint="eastAsia"/>
          <w:lang w:val="en-US" w:eastAsia="zh-CN"/>
        </w:rPr>
        <w:t>号），再自行打印复试通知单或调剂申请单。</w:t>
      </w:r>
      <w:r>
        <w:rPr>
          <w:rFonts w:hint="eastAsia"/>
          <w:lang w:val="en-US" w:eastAsia="zh-CN"/>
        </w:rPr>
        <w:t>截止时间：</w:t>
      </w:r>
      <w:r>
        <w:rPr>
          <w:rFonts w:hint="default"/>
          <w:lang w:val="en-US" w:eastAsia="zh-CN"/>
        </w:rPr>
        <w:t>3</w:t>
      </w:r>
      <w:r>
        <w:rPr>
          <w:rFonts w:hint="eastAsia"/>
          <w:lang w:val="en-US" w:eastAsia="zh-CN"/>
        </w:rPr>
        <w:t>月</w:t>
      </w:r>
      <w:r>
        <w:rPr>
          <w:rFonts w:hint="default"/>
          <w:lang w:val="en-US" w:eastAsia="zh-CN"/>
        </w:rPr>
        <w:t>17</w:t>
      </w:r>
      <w:r>
        <w:rPr>
          <w:rFonts w:hint="eastAsia"/>
          <w:lang w:val="en-US" w:eastAsia="zh-CN"/>
        </w:rPr>
        <w:t>日下午</w:t>
      </w:r>
      <w:r>
        <w:rPr>
          <w:rFonts w:hint="default"/>
          <w:lang w:val="en-US" w:eastAsia="zh-CN"/>
        </w:rPr>
        <w:t>17</w:t>
      </w:r>
      <w:r>
        <w:rPr>
          <w:rFonts w:hint="eastAsia"/>
          <w:lang w:val="en-US" w:eastAsia="zh-CN"/>
        </w:rPr>
        <w:t>：</w:t>
      </w:r>
      <w:r>
        <w:rPr>
          <w:rFonts w:hint="default"/>
          <w:lang w:val="en-US" w:eastAsia="zh-CN"/>
        </w:rPr>
        <w:t>00</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w:t>
      </w:r>
      <w:r>
        <w:rPr>
          <w:rFonts w:hint="eastAsia"/>
          <w:lang w:val="en-US" w:eastAsia="zh-CN"/>
        </w:rPr>
        <w:t>．体检需在资格审查前完成，学院复试资格审查时，考生须提交近</w:t>
      </w:r>
      <w:r>
        <w:rPr>
          <w:rFonts w:hint="default"/>
          <w:lang w:val="en-US" w:eastAsia="zh-CN"/>
        </w:rPr>
        <w:t>30</w:t>
      </w:r>
      <w:r>
        <w:rPr>
          <w:rFonts w:hint="eastAsia"/>
          <w:lang w:val="en-US" w:eastAsia="zh-CN"/>
        </w:rPr>
        <w:t>天内电子科技大学医院或二级以上医院体检报告，具体要求见《</w:t>
      </w:r>
      <w:r>
        <w:rPr>
          <w:rFonts w:hint="default"/>
          <w:lang w:val="en-US" w:eastAsia="zh-CN"/>
        </w:rPr>
        <w:t>2019</w:t>
      </w:r>
      <w:r>
        <w:rPr>
          <w:rFonts w:hint="eastAsia"/>
          <w:lang w:val="en-US" w:eastAsia="zh-CN"/>
        </w:rPr>
        <w:t>年电子科技大学研究生招生体检工作要求》，不合格者不予复试。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4</w:t>
      </w:r>
      <w:r>
        <w:rPr>
          <w:rFonts w:hint="eastAsia"/>
          <w:lang w:val="en-US" w:eastAsia="zh-CN"/>
        </w:rPr>
        <w:t>．以同等学力参加复试的考生，加试科目为《思想道德修养与法律基础》、《马克思主义基本原理概论》。加试方式为笔试，每科满分</w:t>
      </w:r>
      <w:r>
        <w:rPr>
          <w:rFonts w:hint="default"/>
          <w:lang w:val="en-US" w:eastAsia="zh-CN"/>
        </w:rPr>
        <w:t>100</w:t>
      </w:r>
      <w:r>
        <w:rPr>
          <w:rFonts w:hint="eastAsia"/>
          <w:lang w:val="en-US" w:eastAsia="zh-CN"/>
        </w:rPr>
        <w:t>分，考试时间</w:t>
      </w:r>
      <w:r>
        <w:rPr>
          <w:rFonts w:hint="default"/>
          <w:lang w:val="en-US" w:eastAsia="zh-CN"/>
        </w:rPr>
        <w:t>120</w:t>
      </w:r>
      <w:r>
        <w:rPr>
          <w:rFonts w:hint="eastAsia"/>
          <w:lang w:val="en-US" w:eastAsia="zh-CN"/>
        </w:rPr>
        <w:t>分钟。加试成绩不计入复试总成绩。所有加试科目的成绩须达到满分的</w:t>
      </w:r>
      <w:r>
        <w:rPr>
          <w:rFonts w:hint="default"/>
          <w:lang w:val="en-US" w:eastAsia="zh-CN"/>
        </w:rPr>
        <w:t>60%</w:t>
      </w:r>
      <w:r>
        <w:rPr>
          <w:rFonts w:hint="eastAsia"/>
          <w:lang w:val="en-US" w:eastAsia="zh-CN"/>
        </w:rPr>
        <w:t>，否则复试不合格。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三、复试内容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．专业笔试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笔试科目</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马克思主义理论（</w:t>
      </w:r>
      <w:r>
        <w:rPr>
          <w:rFonts w:hint="default"/>
          <w:lang w:val="en-US" w:eastAsia="zh-CN"/>
        </w:rPr>
        <w:t>030500</w:t>
      </w:r>
      <w:r>
        <w:rPr>
          <w:rFonts w:hint="eastAsia"/>
          <w:lang w:val="en-US" w:eastAsia="zh-CN"/>
        </w:rPr>
        <w:t>）的笔试科目为：《毛泽东思想和中国特色社会主义》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．综合面试和英语面试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综合面试由复试专家组自主提问。包括专业素质和能力（大学阶段学习情况及成绩，对本学科理论知识和应用技能掌握程度，利用所学理论发现、分析和解决问题的能力，对本学科发展动态的了解和在本专业领域发展的潜力，创新意识）、综合素质和能力（思想政治素质和道德品质等，本学科以外的学习、科研、社会实践或实际工作表现等，事业心、责任感、纪律性、协作性和心理健康情况，人文素养，举止、表达和礼仪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英语面试由复试专家组对考生的口语和听力进行测试。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四、关于填报意向导师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．所有参加复试的考生，无论网上报名是否填报意向导师，都需要在复试系统中重新填报意向导师，学院内同一专业更换意向导师不算调剂。请于</w:t>
      </w:r>
      <w:r>
        <w:rPr>
          <w:rFonts w:hint="default"/>
          <w:lang w:val="en-US" w:eastAsia="zh-CN"/>
        </w:rPr>
        <w:t>3</w:t>
      </w:r>
      <w:r>
        <w:rPr>
          <w:rFonts w:hint="eastAsia"/>
          <w:lang w:val="en-US" w:eastAsia="zh-CN"/>
        </w:rPr>
        <w:t>月</w:t>
      </w:r>
      <w:r>
        <w:rPr>
          <w:rFonts w:hint="default"/>
          <w:lang w:val="en-US" w:eastAsia="zh-CN"/>
        </w:rPr>
        <w:t>17</w:t>
      </w:r>
      <w:r>
        <w:rPr>
          <w:rFonts w:hint="eastAsia"/>
          <w:lang w:val="en-US" w:eastAsia="zh-CN"/>
        </w:rPr>
        <w:t>日</w:t>
      </w:r>
      <w:r>
        <w:rPr>
          <w:rFonts w:hint="default"/>
          <w:lang w:val="en-US" w:eastAsia="zh-CN"/>
        </w:rPr>
        <w:t>17:00</w:t>
      </w:r>
      <w:r>
        <w:rPr>
          <w:rFonts w:hint="eastAsia"/>
          <w:lang w:val="en-US" w:eastAsia="zh-CN"/>
        </w:rPr>
        <w:t>前登陆</w:t>
      </w:r>
      <w:r>
        <w:rPr>
          <w:rFonts w:hint="default"/>
          <w:lang w:val="en-US" w:eastAsia="zh-CN"/>
        </w:rPr>
        <w:t>http://zsgl.uestc.edu.cn/ksxt/login.aspx</w:t>
      </w:r>
      <w:r>
        <w:rPr>
          <w:rFonts w:hint="eastAsia"/>
          <w:lang w:val="en-US" w:eastAsia="zh-CN"/>
        </w:rPr>
        <w:t>填报，并于</w:t>
      </w:r>
      <w:r>
        <w:rPr>
          <w:rFonts w:hint="default"/>
          <w:lang w:val="en-US" w:eastAsia="zh-CN"/>
        </w:rPr>
        <w:t>3</w:t>
      </w:r>
      <w:r>
        <w:rPr>
          <w:rFonts w:hint="eastAsia"/>
          <w:lang w:val="en-US" w:eastAsia="zh-CN"/>
        </w:rPr>
        <w:t>月</w:t>
      </w:r>
      <w:r>
        <w:rPr>
          <w:rFonts w:hint="default"/>
          <w:lang w:val="en-US" w:eastAsia="zh-CN"/>
        </w:rPr>
        <w:t>23</w:t>
      </w:r>
      <w:r>
        <w:rPr>
          <w:rFonts w:hint="eastAsia"/>
          <w:lang w:val="en-US" w:eastAsia="zh-CN"/>
        </w:rPr>
        <w:t>日（周六）资格审查时进行现场确认，不接收现场填报意向导师。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．考生录取专业必须与选定意向导师在招生简章上的招生专业名称相同。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五、关于调剂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．我院不接收调剂生源。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六、拟录取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．总成绩计算方法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复试总成绩＝专业笔试成绩＋英语面试成绩＋综合面试成绩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总成绩＝初试总成绩＋复试总成绩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．录取原则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w:t>
      </w:r>
      <w:r>
        <w:rPr>
          <w:rFonts w:hint="default"/>
          <w:lang w:val="en-US" w:eastAsia="zh-CN"/>
        </w:rPr>
        <w:t>1</w:t>
      </w:r>
      <w:r>
        <w:rPr>
          <w:rFonts w:hint="eastAsia"/>
          <w:lang w:val="en-US" w:eastAsia="zh-CN"/>
        </w:rPr>
        <w:t>）报考全日制：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 </w:t>
      </w:r>
      <w:r>
        <w:rPr>
          <w:rFonts w:hint="eastAsia"/>
          <w:lang w:val="en-US" w:eastAsia="zh-CN"/>
        </w:rPr>
        <w:t>按报考的第一志愿专业总成绩（初试</w:t>
      </w:r>
      <w:r>
        <w:rPr>
          <w:rFonts w:hint="default"/>
          <w:lang w:val="en-US" w:eastAsia="zh-CN"/>
        </w:rPr>
        <w:t>+</w:t>
      </w:r>
      <w:r>
        <w:rPr>
          <w:rFonts w:hint="eastAsia"/>
          <w:lang w:val="en-US" w:eastAsia="zh-CN"/>
        </w:rPr>
        <w:t>复试）从高到低依次择优录取，复试总分及单项成绩均达到满分的</w:t>
      </w:r>
      <w:r>
        <w:rPr>
          <w:rFonts w:hint="default"/>
          <w:lang w:val="en-US" w:eastAsia="zh-CN"/>
        </w:rPr>
        <w:t>60%</w:t>
      </w:r>
      <w:r>
        <w:rPr>
          <w:rFonts w:hint="eastAsia"/>
          <w:lang w:val="en-US" w:eastAsia="zh-CN"/>
        </w:rPr>
        <w:t>才能被录取。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w:t>
      </w:r>
      <w:r>
        <w:rPr>
          <w:rFonts w:hint="default"/>
          <w:lang w:val="en-US" w:eastAsia="zh-CN"/>
        </w:rPr>
        <w:t>2</w:t>
      </w:r>
      <w:r>
        <w:rPr>
          <w:rFonts w:hint="eastAsia"/>
          <w:lang w:val="en-US" w:eastAsia="zh-CN"/>
        </w:rPr>
        <w:t>）报考非全日制：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①录取优先顺序按总成绩（初试</w:t>
      </w:r>
      <w:r>
        <w:rPr>
          <w:rFonts w:hint="default"/>
          <w:lang w:val="en-US" w:eastAsia="zh-CN"/>
        </w:rPr>
        <w:t>+</w:t>
      </w:r>
      <w:r>
        <w:rPr>
          <w:rFonts w:hint="eastAsia"/>
          <w:lang w:val="en-US" w:eastAsia="zh-CN"/>
        </w:rPr>
        <w:t>复试）从高到低依次择优录取，复试总分及单项成绩均达到满分的</w:t>
      </w:r>
      <w:r>
        <w:rPr>
          <w:rFonts w:hint="default"/>
          <w:lang w:val="en-US" w:eastAsia="zh-CN"/>
        </w:rPr>
        <w:t>60%</w:t>
      </w:r>
      <w:r>
        <w:rPr>
          <w:rFonts w:hint="eastAsia"/>
          <w:lang w:val="en-US" w:eastAsia="zh-CN"/>
        </w:rPr>
        <w:t>才能被录取。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w:t>
      </w:r>
      <w:r>
        <w:rPr>
          <w:rFonts w:hint="eastAsia"/>
          <w:lang w:val="en-US" w:eastAsia="zh-CN"/>
        </w:rPr>
        <w:t>．未被录取考生可申请调剂其他单位。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七、其它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．复试通知单或调剂申请单请在电子科技大学研究生招生网自行打印。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．复试成绩公示：按照学校的要求，由研究生院统一公示，学院不单独公示。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w:t>
      </w:r>
      <w:r>
        <w:rPr>
          <w:rFonts w:hint="eastAsia"/>
          <w:lang w:val="en-US" w:eastAsia="zh-CN"/>
        </w:rPr>
        <w:t>．拟录取名单公布：最终拟录取名单由研究生院统一公布，学院不单独公布。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4</w:t>
      </w:r>
      <w:r>
        <w:rPr>
          <w:rFonts w:hint="eastAsia"/>
          <w:lang w:val="en-US" w:eastAsia="zh-CN"/>
        </w:rPr>
        <w:t>．招生信息公布渠道：复试相关具体安排将公布在电子科技大学研究生招生网</w:t>
      </w:r>
      <w:r>
        <w:rPr>
          <w:rFonts w:hint="default"/>
          <w:lang w:val="en-US" w:eastAsia="zh-CN"/>
        </w:rPr>
        <w:fldChar w:fldCharType="begin"/>
      </w:r>
      <w:r>
        <w:rPr>
          <w:rFonts w:hint="default"/>
          <w:lang w:val="en-US" w:eastAsia="zh-CN"/>
        </w:rPr>
        <w:instrText xml:space="preserve"> HYPERLINK "http://yz.uestc.edu.cn/" </w:instrText>
      </w:r>
      <w:r>
        <w:rPr>
          <w:rFonts w:hint="default"/>
          <w:lang w:val="en-US" w:eastAsia="zh-CN"/>
        </w:rPr>
        <w:fldChar w:fldCharType="separate"/>
      </w:r>
      <w:r>
        <w:rPr>
          <w:rFonts w:hint="default"/>
          <w:lang w:val="en-US"/>
        </w:rPr>
        <w:t>http://yz.uestc.edu.cn/</w:t>
      </w:r>
      <w:r>
        <w:rPr>
          <w:rFonts w:hint="default"/>
          <w:lang w:val="en-US" w:eastAsia="zh-CN"/>
        </w:rPr>
        <w:fldChar w:fldCharType="end"/>
      </w:r>
      <w:r>
        <w:rPr>
          <w:rFonts w:hint="eastAsia"/>
          <w:lang w:val="en-US" w:eastAsia="zh-CN"/>
        </w:rPr>
        <w:t>、马克思主义学院网站：</w:t>
      </w:r>
      <w:r>
        <w:rPr>
          <w:rFonts w:hint="default"/>
          <w:lang w:val="en-US" w:eastAsia="zh-CN"/>
        </w:rPr>
        <w:t>http://www.my.uestc.edu.cn/</w:t>
      </w:r>
      <w:r>
        <w:rPr>
          <w:rFonts w:hint="eastAsia"/>
          <w:lang w:val="en-US" w:eastAsia="zh-CN"/>
        </w:rPr>
        <w:t>，以及清水河校区综合楼</w:t>
      </w:r>
      <w:r>
        <w:rPr>
          <w:rFonts w:hint="default"/>
          <w:lang w:val="en-US" w:eastAsia="zh-CN"/>
        </w:rPr>
        <w:t>523</w:t>
      </w:r>
      <w:r>
        <w:rPr>
          <w:rFonts w:hint="eastAsia"/>
          <w:lang w:val="en-US" w:eastAsia="zh-CN"/>
        </w:rPr>
        <w:t>外的公告栏。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5</w:t>
      </w:r>
      <w:r>
        <w:rPr>
          <w:rFonts w:hint="eastAsia"/>
          <w:lang w:val="en-US" w:eastAsia="zh-CN"/>
        </w:rPr>
        <w:t>．马克思主义学院研究生科联系电话：</w:t>
      </w:r>
      <w:r>
        <w:rPr>
          <w:rFonts w:hint="default"/>
          <w:lang w:val="en-US" w:eastAsia="zh-CN"/>
        </w:rPr>
        <w:t>028-61830573</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6</w:t>
      </w:r>
      <w:r>
        <w:rPr>
          <w:rFonts w:hint="eastAsia"/>
          <w:lang w:val="en-US" w:eastAsia="zh-CN"/>
        </w:rPr>
        <w:t>．复试过程坚持公平、公正、公开的原则，学院研究生招生工作小组、复试工作小组负责复试过程的监督与复试工作。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7</w:t>
      </w:r>
      <w:r>
        <w:rPr>
          <w:rFonts w:hint="eastAsia"/>
          <w:lang w:val="en-US" w:eastAsia="zh-CN"/>
        </w:rPr>
        <w:t>．其他未尽事项完全参照学校要求进行。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bookmarkStart w:id="0" w:name="_GoBack"/>
      <w:bookmarkEnd w:id="0"/>
      <w:r>
        <w:rPr>
          <w:rFonts w:hint="default"/>
          <w:lang w:val="en-US" w:eastAsia="zh-CN"/>
        </w:rPr>
        <w:t> </w:t>
      </w:r>
      <w:r>
        <w:rPr>
          <w:rFonts w:hint="eastAsia"/>
          <w:lang w:val="en-US" w:eastAsia="zh-CN"/>
        </w:rPr>
        <w:t>马克思主义学院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rPr>
        <w:t>2019</w:t>
      </w:r>
      <w:r>
        <w:rPr>
          <w:rFonts w:hint="eastAsia"/>
        </w:rPr>
        <w:t>年</w:t>
      </w:r>
      <w:r>
        <w:rPr>
          <w:rFonts w:hint="default"/>
          <w:lang w:val="en-US"/>
        </w:rPr>
        <w:t>3</w:t>
      </w:r>
      <w:r>
        <w:rPr>
          <w:rFonts w:hint="eastAsia"/>
        </w:rPr>
        <w:t>月</w:t>
      </w:r>
      <w:r>
        <w:rPr>
          <w:rFonts w:hint="default"/>
          <w:lang w:val="en-US"/>
        </w:rPr>
        <w:t>11</w:t>
      </w:r>
      <w:r>
        <w:rPr>
          <w:rFonts w:hint="eastAsia"/>
        </w:rPr>
        <w:t>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88A67C1"/>
    <w:rsid w:val="605C7356"/>
    <w:rsid w:val="64395DF6"/>
    <w:rsid w:val="66334B47"/>
    <w:rsid w:val="67B95A50"/>
    <w:rsid w:val="682C6E76"/>
    <w:rsid w:val="69DC236A"/>
    <w:rsid w:val="6B0C626F"/>
    <w:rsid w:val="6B4621B0"/>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2019-04-16T08:59:13Z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