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根据《</w:t>
      </w:r>
      <w:r>
        <w:rPr>
          <w:rFonts w:hint="default"/>
          <w:lang w:val="en-US"/>
        </w:rPr>
        <w:t>2019</w:t>
      </w:r>
      <w:r>
        <w:rPr>
          <w:rFonts w:hint="eastAsia"/>
        </w:rPr>
        <w:t>年电子科技大学全国硕士研究生招生考试复试工作安排通知》的精神，现将电子科学与工程学院硕士研究生招生考试复试工作安排如下：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一、各专业复试分数线及调剂</w:t>
      </w:r>
    </w:p>
    <w:tbl>
      <w:tblPr>
        <w:tblW w:w="8522" w:type="dxa"/>
        <w:tblInd w:w="0" w:type="dxa"/>
        <w:shd w:val="clear" w:color="auto" w:fill="F7FDFF"/>
        <w:tblLayout w:type="fixed"/>
        <w:tblCellMar>
          <w:top w:w="0" w:type="dxa"/>
          <w:left w:w="0" w:type="dxa"/>
          <w:bottom w:w="0" w:type="dxa"/>
          <w:right w:w="0" w:type="dxa"/>
        </w:tblCellMar>
      </w:tblPr>
      <w:tblGrid>
        <w:gridCol w:w="1275"/>
        <w:gridCol w:w="1026"/>
        <w:gridCol w:w="849"/>
        <w:gridCol w:w="849"/>
        <w:gridCol w:w="849"/>
        <w:gridCol w:w="849"/>
        <w:gridCol w:w="956"/>
        <w:gridCol w:w="904"/>
        <w:gridCol w:w="965"/>
      </w:tblGrid>
      <w:tr>
        <w:tblPrEx>
          <w:shd w:val="clear" w:color="auto" w:fill="F7FDFF"/>
          <w:tblLayout w:type="fixed"/>
          <w:tblCellMar>
            <w:top w:w="0" w:type="dxa"/>
            <w:left w:w="0" w:type="dxa"/>
            <w:bottom w:w="0" w:type="dxa"/>
            <w:right w:w="0" w:type="dxa"/>
          </w:tblCellMar>
        </w:tblPrEx>
        <w:trPr>
          <w:trHeight w:val="476" w:hRule="atLeast"/>
        </w:trPr>
        <w:tc>
          <w:tcPr>
            <w:tcW w:w="2301" w:type="dxa"/>
            <w:gridSpan w:val="2"/>
            <w:tcBorders>
              <w:top w:val="single" w:color="auto" w:sz="8" w:space="0"/>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专业</w:t>
            </w:r>
          </w:p>
        </w:tc>
        <w:tc>
          <w:tcPr>
            <w:tcW w:w="849"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第一单元</w:t>
            </w:r>
          </w:p>
        </w:tc>
        <w:tc>
          <w:tcPr>
            <w:tcW w:w="849"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第二单元</w:t>
            </w:r>
          </w:p>
        </w:tc>
        <w:tc>
          <w:tcPr>
            <w:tcW w:w="849"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第三单元</w:t>
            </w:r>
          </w:p>
        </w:tc>
        <w:tc>
          <w:tcPr>
            <w:tcW w:w="849"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第四单元</w:t>
            </w:r>
          </w:p>
        </w:tc>
        <w:tc>
          <w:tcPr>
            <w:tcW w:w="956"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总分</w:t>
            </w:r>
          </w:p>
        </w:tc>
        <w:tc>
          <w:tcPr>
            <w:tcW w:w="904"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调剂</w:t>
            </w:r>
          </w:p>
        </w:tc>
        <w:tc>
          <w:tcPr>
            <w:tcW w:w="965"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公开招考人数</w:t>
            </w:r>
          </w:p>
        </w:tc>
      </w:tr>
      <w:tr>
        <w:tblPrEx>
          <w:shd w:val="clear" w:color="auto" w:fill="F7FDFF"/>
          <w:tblLayout w:type="fixed"/>
          <w:tblCellMar>
            <w:top w:w="0" w:type="dxa"/>
            <w:left w:w="0" w:type="dxa"/>
            <w:bottom w:w="0" w:type="dxa"/>
            <w:right w:w="0" w:type="dxa"/>
          </w:tblCellMar>
        </w:tblPrEx>
        <w:trPr>
          <w:trHeight w:val="476" w:hRule="atLeast"/>
        </w:trPr>
        <w:tc>
          <w:tcPr>
            <w:tcW w:w="1275" w:type="dxa"/>
            <w:tcBorders>
              <w:top w:val="nil"/>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080900</w:t>
            </w:r>
          </w:p>
        </w:tc>
        <w:tc>
          <w:tcPr>
            <w:tcW w:w="1026"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电子科学与技术</w:t>
            </w:r>
          </w:p>
        </w:tc>
        <w:tc>
          <w:tcPr>
            <w:tcW w:w="849"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45</w:t>
            </w:r>
          </w:p>
        </w:tc>
        <w:tc>
          <w:tcPr>
            <w:tcW w:w="849"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45</w:t>
            </w:r>
          </w:p>
        </w:tc>
        <w:tc>
          <w:tcPr>
            <w:tcW w:w="849"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70</w:t>
            </w:r>
          </w:p>
        </w:tc>
        <w:tc>
          <w:tcPr>
            <w:tcW w:w="849"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70</w:t>
            </w:r>
          </w:p>
        </w:tc>
        <w:tc>
          <w:tcPr>
            <w:tcW w:w="956"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310</w:t>
            </w:r>
          </w:p>
        </w:tc>
        <w:tc>
          <w:tcPr>
            <w:tcW w:w="904"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不接收调剂</w:t>
            </w:r>
          </w:p>
        </w:tc>
        <w:tc>
          <w:tcPr>
            <w:tcW w:w="965"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218</w:t>
            </w:r>
          </w:p>
        </w:tc>
      </w:tr>
      <w:tr>
        <w:tblPrEx>
          <w:shd w:val="clear" w:color="auto" w:fill="F7FDFF"/>
          <w:tblLayout w:type="fixed"/>
          <w:tblCellMar>
            <w:top w:w="0" w:type="dxa"/>
            <w:left w:w="0" w:type="dxa"/>
            <w:bottom w:w="0" w:type="dxa"/>
            <w:right w:w="0" w:type="dxa"/>
          </w:tblCellMar>
        </w:tblPrEx>
        <w:trPr>
          <w:trHeight w:val="476" w:hRule="atLeast"/>
        </w:trPr>
        <w:tc>
          <w:tcPr>
            <w:tcW w:w="1275" w:type="dxa"/>
            <w:tcBorders>
              <w:top w:val="nil"/>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085208</w:t>
            </w:r>
          </w:p>
        </w:tc>
        <w:tc>
          <w:tcPr>
            <w:tcW w:w="1026"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电子与通信工程</w:t>
            </w:r>
            <w:r>
              <w:rPr>
                <w:rFonts w:hint="default"/>
                <w:lang w:val="en-US" w:eastAsia="zh-CN"/>
              </w:rPr>
              <w:t>(</w:t>
            </w:r>
            <w:r>
              <w:rPr>
                <w:rFonts w:hint="eastAsia"/>
                <w:lang w:val="en-US" w:eastAsia="zh-CN"/>
              </w:rPr>
              <w:t>全日制</w:t>
            </w:r>
            <w:r>
              <w:rPr>
                <w:rFonts w:hint="default"/>
                <w:lang w:val="en-US" w:eastAsia="zh-CN"/>
              </w:rPr>
              <w:t>)</w:t>
            </w:r>
          </w:p>
        </w:tc>
        <w:tc>
          <w:tcPr>
            <w:tcW w:w="849"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45</w:t>
            </w:r>
          </w:p>
        </w:tc>
        <w:tc>
          <w:tcPr>
            <w:tcW w:w="849"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45</w:t>
            </w:r>
          </w:p>
        </w:tc>
        <w:tc>
          <w:tcPr>
            <w:tcW w:w="849"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70</w:t>
            </w:r>
          </w:p>
        </w:tc>
        <w:tc>
          <w:tcPr>
            <w:tcW w:w="849"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70</w:t>
            </w:r>
          </w:p>
        </w:tc>
        <w:tc>
          <w:tcPr>
            <w:tcW w:w="956"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280</w:t>
            </w:r>
          </w:p>
        </w:tc>
        <w:tc>
          <w:tcPr>
            <w:tcW w:w="904"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仅接收第一志愿报考我院</w:t>
            </w:r>
            <w:r>
              <w:rPr>
                <w:rFonts w:hint="default"/>
                <w:lang w:val="en-US" w:eastAsia="zh-CN"/>
              </w:rPr>
              <w:t>080900</w:t>
            </w:r>
            <w:r>
              <w:rPr>
                <w:rFonts w:hint="eastAsia"/>
                <w:lang w:val="en-US" w:eastAsia="zh-CN"/>
              </w:rPr>
              <w:t>专业考生调剂</w:t>
            </w:r>
          </w:p>
        </w:tc>
        <w:tc>
          <w:tcPr>
            <w:tcW w:w="965"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185</w:t>
            </w:r>
          </w:p>
        </w:tc>
      </w:tr>
      <w:tr>
        <w:tblPrEx>
          <w:shd w:val="clear" w:color="auto" w:fill="F7FDFF"/>
          <w:tblLayout w:type="fixed"/>
          <w:tblCellMar>
            <w:top w:w="0" w:type="dxa"/>
            <w:left w:w="0" w:type="dxa"/>
            <w:bottom w:w="0" w:type="dxa"/>
            <w:right w:w="0" w:type="dxa"/>
          </w:tblCellMar>
        </w:tblPrEx>
        <w:trPr>
          <w:trHeight w:val="476" w:hRule="atLeast"/>
        </w:trPr>
        <w:tc>
          <w:tcPr>
            <w:tcW w:w="1275" w:type="dxa"/>
            <w:tcBorders>
              <w:top w:val="nil"/>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085208</w:t>
            </w:r>
          </w:p>
        </w:tc>
        <w:tc>
          <w:tcPr>
            <w:tcW w:w="1026"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电子与通信工程</w:t>
            </w:r>
            <w:r>
              <w:rPr>
                <w:rFonts w:hint="default"/>
                <w:lang w:val="en-US" w:eastAsia="zh-CN"/>
              </w:rPr>
              <w:t>(</w:t>
            </w:r>
            <w:r>
              <w:rPr>
                <w:rFonts w:hint="eastAsia"/>
                <w:lang w:val="en-US" w:eastAsia="zh-CN"/>
              </w:rPr>
              <w:t>非全日制</w:t>
            </w:r>
            <w:r>
              <w:rPr>
                <w:rFonts w:hint="default"/>
                <w:lang w:val="en-US" w:eastAsia="zh-CN"/>
              </w:rPr>
              <w:t>)</w:t>
            </w:r>
          </w:p>
        </w:tc>
        <w:tc>
          <w:tcPr>
            <w:tcW w:w="849"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45</w:t>
            </w:r>
          </w:p>
        </w:tc>
        <w:tc>
          <w:tcPr>
            <w:tcW w:w="849"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45</w:t>
            </w:r>
          </w:p>
        </w:tc>
        <w:tc>
          <w:tcPr>
            <w:tcW w:w="849"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70</w:t>
            </w:r>
          </w:p>
        </w:tc>
        <w:tc>
          <w:tcPr>
            <w:tcW w:w="849"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70</w:t>
            </w:r>
          </w:p>
        </w:tc>
        <w:tc>
          <w:tcPr>
            <w:tcW w:w="956"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280</w:t>
            </w:r>
          </w:p>
        </w:tc>
        <w:tc>
          <w:tcPr>
            <w:tcW w:w="904"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接收校内调剂</w:t>
            </w:r>
          </w:p>
        </w:tc>
        <w:tc>
          <w:tcPr>
            <w:tcW w:w="965"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40</w:t>
            </w:r>
          </w:p>
        </w:tc>
      </w:tr>
      <w:tr>
        <w:tblPrEx>
          <w:tblLayout w:type="fixed"/>
          <w:tblCellMar>
            <w:top w:w="0" w:type="dxa"/>
            <w:left w:w="0" w:type="dxa"/>
            <w:bottom w:w="0" w:type="dxa"/>
            <w:right w:w="0" w:type="dxa"/>
          </w:tblCellMar>
        </w:tblPrEx>
        <w:trPr>
          <w:trHeight w:val="476" w:hRule="atLeast"/>
        </w:trPr>
        <w:tc>
          <w:tcPr>
            <w:tcW w:w="1275" w:type="dxa"/>
            <w:tcBorders>
              <w:top w:val="nil"/>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085209</w:t>
            </w:r>
          </w:p>
        </w:tc>
        <w:tc>
          <w:tcPr>
            <w:tcW w:w="1026"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集成电路工程（全日制）</w:t>
            </w:r>
          </w:p>
        </w:tc>
        <w:tc>
          <w:tcPr>
            <w:tcW w:w="849"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45</w:t>
            </w:r>
          </w:p>
        </w:tc>
        <w:tc>
          <w:tcPr>
            <w:tcW w:w="849"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45</w:t>
            </w:r>
          </w:p>
        </w:tc>
        <w:tc>
          <w:tcPr>
            <w:tcW w:w="849"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70</w:t>
            </w:r>
          </w:p>
        </w:tc>
        <w:tc>
          <w:tcPr>
            <w:tcW w:w="849"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70</w:t>
            </w:r>
          </w:p>
        </w:tc>
        <w:tc>
          <w:tcPr>
            <w:tcW w:w="956"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290</w:t>
            </w:r>
          </w:p>
        </w:tc>
        <w:tc>
          <w:tcPr>
            <w:tcW w:w="904"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不接收调剂</w:t>
            </w:r>
          </w:p>
        </w:tc>
        <w:tc>
          <w:tcPr>
            <w:tcW w:w="965" w:type="dxa"/>
            <w:vMerge w:val="restart"/>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110</w:t>
            </w:r>
          </w:p>
        </w:tc>
      </w:tr>
      <w:tr>
        <w:tblPrEx>
          <w:shd w:val="clear" w:color="auto" w:fill="F7FDFF"/>
          <w:tblLayout w:type="fixed"/>
          <w:tblCellMar>
            <w:top w:w="0" w:type="dxa"/>
            <w:left w:w="0" w:type="dxa"/>
            <w:bottom w:w="0" w:type="dxa"/>
            <w:right w:w="0" w:type="dxa"/>
          </w:tblCellMar>
        </w:tblPrEx>
        <w:trPr>
          <w:trHeight w:val="476" w:hRule="atLeast"/>
        </w:trPr>
        <w:tc>
          <w:tcPr>
            <w:tcW w:w="1275" w:type="dxa"/>
            <w:tcBorders>
              <w:top w:val="nil"/>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085209</w:t>
            </w:r>
          </w:p>
        </w:tc>
        <w:tc>
          <w:tcPr>
            <w:tcW w:w="1026"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集成电路工程（</w:t>
            </w:r>
            <w:r>
              <w:rPr>
                <w:rFonts w:hint="default"/>
                <w:lang w:val="en-US" w:eastAsia="zh-CN"/>
              </w:rPr>
              <w:t>KTH</w:t>
            </w:r>
            <w:r>
              <w:rPr>
                <w:rFonts w:hint="eastAsia"/>
                <w:lang w:val="en-US" w:eastAsia="zh-CN"/>
              </w:rPr>
              <w:t>联合培养项目）</w:t>
            </w:r>
          </w:p>
        </w:tc>
        <w:tc>
          <w:tcPr>
            <w:tcW w:w="849"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45</w:t>
            </w:r>
          </w:p>
        </w:tc>
        <w:tc>
          <w:tcPr>
            <w:tcW w:w="849"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45</w:t>
            </w:r>
          </w:p>
        </w:tc>
        <w:tc>
          <w:tcPr>
            <w:tcW w:w="849"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70</w:t>
            </w:r>
          </w:p>
        </w:tc>
        <w:tc>
          <w:tcPr>
            <w:tcW w:w="849"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70</w:t>
            </w:r>
          </w:p>
        </w:tc>
        <w:tc>
          <w:tcPr>
            <w:tcW w:w="956"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290</w:t>
            </w:r>
          </w:p>
        </w:tc>
        <w:tc>
          <w:tcPr>
            <w:tcW w:w="904"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接收校内调剂（仅针对已在</w:t>
            </w:r>
            <w:r>
              <w:rPr>
                <w:rFonts w:hint="default"/>
                <w:lang w:val="en-US" w:eastAsia="zh-CN"/>
              </w:rPr>
              <w:t>KTH</w:t>
            </w:r>
            <w:r>
              <w:rPr>
                <w:rFonts w:hint="eastAsia"/>
                <w:lang w:val="en-US" w:eastAsia="zh-CN"/>
              </w:rPr>
              <w:t>官网注册成功并缴费的考生）</w:t>
            </w:r>
          </w:p>
        </w:tc>
        <w:tc>
          <w:tcPr>
            <w:tcW w:w="965" w:type="dxa"/>
            <w:vMerge w:val="continue"/>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p>
        </w:tc>
      </w:tr>
      <w:tr>
        <w:tblPrEx>
          <w:tblLayout w:type="fixed"/>
          <w:tblCellMar>
            <w:top w:w="0" w:type="dxa"/>
            <w:left w:w="0" w:type="dxa"/>
            <w:bottom w:w="0" w:type="dxa"/>
            <w:right w:w="0" w:type="dxa"/>
          </w:tblCellMar>
        </w:tblPrEx>
        <w:trPr>
          <w:trHeight w:val="476" w:hRule="atLeast"/>
        </w:trPr>
        <w:tc>
          <w:tcPr>
            <w:tcW w:w="1275" w:type="dxa"/>
            <w:tcBorders>
              <w:top w:val="nil"/>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085209</w:t>
            </w:r>
          </w:p>
        </w:tc>
        <w:tc>
          <w:tcPr>
            <w:tcW w:w="1026"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集成电路工程（非全日制）</w:t>
            </w:r>
          </w:p>
        </w:tc>
        <w:tc>
          <w:tcPr>
            <w:tcW w:w="849"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45</w:t>
            </w:r>
          </w:p>
        </w:tc>
        <w:tc>
          <w:tcPr>
            <w:tcW w:w="849"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45</w:t>
            </w:r>
          </w:p>
        </w:tc>
        <w:tc>
          <w:tcPr>
            <w:tcW w:w="849"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70</w:t>
            </w:r>
          </w:p>
        </w:tc>
        <w:tc>
          <w:tcPr>
            <w:tcW w:w="849"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70</w:t>
            </w:r>
          </w:p>
        </w:tc>
        <w:tc>
          <w:tcPr>
            <w:tcW w:w="956"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290</w:t>
            </w:r>
          </w:p>
        </w:tc>
        <w:tc>
          <w:tcPr>
            <w:tcW w:w="904"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接收校内调剂</w:t>
            </w:r>
          </w:p>
        </w:tc>
        <w:tc>
          <w:tcPr>
            <w:tcW w:w="965"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20</w:t>
            </w:r>
          </w:p>
        </w:tc>
      </w:tr>
    </w:tbl>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说明：</w:t>
      </w:r>
      <w:r>
        <w:rPr>
          <w:rFonts w:hint="default"/>
          <w:lang w:val="en-US" w:eastAsia="zh-CN"/>
        </w:rPr>
        <w:t>1.</w:t>
      </w:r>
      <w:r>
        <w:rPr>
          <w:rFonts w:hint="eastAsia"/>
          <w:lang w:val="en-US" w:eastAsia="zh-CN"/>
        </w:rPr>
        <w:t>复试名单于资格审核后在学院网站和学校研招网公布。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2.</w:t>
      </w:r>
      <w:r>
        <w:rPr>
          <w:rFonts w:hint="eastAsia"/>
          <w:lang w:val="en-US" w:eastAsia="zh-CN"/>
        </w:rPr>
        <w:t>强军计划、少数民族骨干计划、退役大学生士兵等专项计划按学校标准划线。</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3.</w:t>
      </w:r>
      <w:r>
        <w:rPr>
          <w:rFonts w:hint="eastAsia"/>
          <w:lang w:val="en-US" w:eastAsia="zh-CN"/>
        </w:rPr>
        <w:t>公开招考人数不含强军计划、少数民族骨干计划、退役大学生士兵等专项计划，可根据生源情况适当调整。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二、复试时间安排</w:t>
      </w:r>
    </w:p>
    <w:tbl>
      <w:tblPr>
        <w:tblW w:w="8522"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7FDFF"/>
        <w:tblLayout w:type="fixed"/>
        <w:tblCellMar>
          <w:top w:w="0" w:type="dxa"/>
          <w:left w:w="0" w:type="dxa"/>
          <w:bottom w:w="0" w:type="dxa"/>
          <w:right w:w="0" w:type="dxa"/>
        </w:tblCellMar>
      </w:tblPr>
      <w:tblGrid>
        <w:gridCol w:w="2325"/>
        <w:gridCol w:w="847"/>
        <w:gridCol w:w="1531"/>
        <w:gridCol w:w="381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7FDFF"/>
          <w:tblLayout w:type="fixed"/>
          <w:tblCellMar>
            <w:top w:w="0" w:type="dxa"/>
            <w:left w:w="0" w:type="dxa"/>
            <w:bottom w:w="0" w:type="dxa"/>
            <w:right w:w="0" w:type="dxa"/>
          </w:tblCellMar>
        </w:tblPrEx>
        <w:trPr>
          <w:trHeight w:val="371" w:hRule="atLeast"/>
        </w:trPr>
        <w:tc>
          <w:tcPr>
            <w:tcW w:w="2325" w:type="dxa"/>
            <w:tcBorders>
              <w:top w:val="single" w:color="auto" w:sz="8" w:space="0"/>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时间</w:t>
            </w:r>
          </w:p>
        </w:tc>
        <w:tc>
          <w:tcPr>
            <w:tcW w:w="847"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内容</w:t>
            </w:r>
          </w:p>
        </w:tc>
        <w:tc>
          <w:tcPr>
            <w:tcW w:w="1531"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地点</w:t>
            </w:r>
          </w:p>
        </w:tc>
        <w:tc>
          <w:tcPr>
            <w:tcW w:w="3819" w:type="dxa"/>
            <w:tcBorders>
              <w:top w:val="single" w:color="auto" w:sz="8" w:space="0"/>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334" w:hRule="atLeast"/>
        </w:trPr>
        <w:tc>
          <w:tcPr>
            <w:tcW w:w="2325" w:type="dxa"/>
            <w:tcBorders>
              <w:top w:val="nil"/>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3</w:t>
            </w:r>
            <w:r>
              <w:rPr>
                <w:rFonts w:hint="eastAsia"/>
                <w:lang w:val="en-US" w:eastAsia="zh-CN"/>
              </w:rPr>
              <w:t>月</w:t>
            </w:r>
            <w:r>
              <w:rPr>
                <w:rFonts w:hint="default"/>
                <w:lang w:val="en-US" w:eastAsia="zh-CN"/>
              </w:rPr>
              <w:t>14</w:t>
            </w:r>
            <w:r>
              <w:rPr>
                <w:rFonts w:hint="eastAsia"/>
                <w:lang w:val="en-US" w:eastAsia="zh-CN"/>
              </w:rPr>
              <w:t>日（周四）</w:t>
            </w:r>
            <w:r>
              <w:rPr>
                <w:rFonts w:hint="default"/>
                <w:lang w:val="en-US" w:eastAsia="zh-CN"/>
              </w:rPr>
              <w:t>9:00-17:00</w:t>
            </w:r>
          </w:p>
        </w:tc>
        <w:tc>
          <w:tcPr>
            <w:tcW w:w="847"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资格审查</w:t>
            </w:r>
          </w:p>
        </w:tc>
        <w:tc>
          <w:tcPr>
            <w:tcW w:w="1531"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沙河校区电子楼</w:t>
            </w:r>
            <w:r>
              <w:rPr>
                <w:rFonts w:hint="default"/>
                <w:lang w:val="en-US" w:eastAsia="zh-CN"/>
              </w:rPr>
              <w:t>420</w:t>
            </w:r>
          </w:p>
        </w:tc>
        <w:tc>
          <w:tcPr>
            <w:tcW w:w="3819"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须携带复试通知单或调剂申请单、准考证、身份证原件、毕业证或学位证原件（往届生）、学生证原件（应届生）、《教育部学历证书电子注册备案表》（往届生提供，学信网打印）、《教育部学籍在线验证报告》（应届生提供，学信网打印）、体检单（校医院审核盖章）</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学信网网址</w:t>
            </w:r>
            <w:r>
              <w:rPr>
                <w:rFonts w:hint="default"/>
                <w:lang w:val="en-US" w:eastAsia="zh-CN"/>
              </w:rPr>
              <w:t>https://www.chsi.com.cn/xlcx/bgys.jsp</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68" w:hRule="atLeast"/>
        </w:trPr>
        <w:tc>
          <w:tcPr>
            <w:tcW w:w="2325" w:type="dxa"/>
            <w:tcBorders>
              <w:top w:val="nil"/>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3</w:t>
            </w:r>
            <w:r>
              <w:rPr>
                <w:rFonts w:hint="eastAsia"/>
                <w:lang w:val="en-US" w:eastAsia="zh-CN"/>
              </w:rPr>
              <w:t>月</w:t>
            </w:r>
            <w:r>
              <w:rPr>
                <w:rFonts w:hint="default"/>
                <w:lang w:val="en-US" w:eastAsia="zh-CN"/>
              </w:rPr>
              <w:t>15</w:t>
            </w:r>
            <w:r>
              <w:rPr>
                <w:rFonts w:hint="eastAsia"/>
                <w:lang w:val="en-US" w:eastAsia="zh-CN"/>
              </w:rPr>
              <w:t>日（周五）</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9:30-11:30</w:t>
            </w:r>
          </w:p>
        </w:tc>
        <w:tc>
          <w:tcPr>
            <w:tcW w:w="847"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专业笔试</w:t>
            </w:r>
          </w:p>
        </w:tc>
        <w:tc>
          <w:tcPr>
            <w:tcW w:w="1531"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清水河校区品学楼、立人楼（详见电子科学与工程学院后续通知）</w:t>
            </w:r>
          </w:p>
        </w:tc>
        <w:tc>
          <w:tcPr>
            <w:tcW w:w="3819"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闭卷，满分</w:t>
            </w:r>
            <w:r>
              <w:rPr>
                <w:rFonts w:hint="default"/>
                <w:lang w:val="en-US" w:eastAsia="zh-CN"/>
              </w:rPr>
              <w:t>200</w:t>
            </w:r>
            <w:r>
              <w:rPr>
                <w:rFonts w:hint="eastAsia"/>
                <w:lang w:val="en-US" w:eastAsia="zh-CN"/>
              </w:rPr>
              <w:t>分，合格成绩应不低于</w:t>
            </w:r>
            <w:r>
              <w:rPr>
                <w:rFonts w:hint="default"/>
                <w:lang w:val="en-US" w:eastAsia="zh-CN"/>
              </w:rPr>
              <w:t>120</w:t>
            </w:r>
            <w:r>
              <w:rPr>
                <w:rFonts w:hint="eastAsia"/>
                <w:lang w:val="en-US" w:eastAsia="zh-CN"/>
              </w:rPr>
              <w:t>分；时间</w:t>
            </w:r>
            <w:r>
              <w:rPr>
                <w:rFonts w:hint="default"/>
                <w:lang w:val="en-US" w:eastAsia="zh-CN"/>
              </w:rPr>
              <w:t>120</w:t>
            </w:r>
            <w:r>
              <w:rPr>
                <w:rFonts w:hint="eastAsia"/>
                <w:lang w:val="en-US" w:eastAsia="zh-CN"/>
              </w:rPr>
              <w:t>分钟。笔试需携带复试通知单或调剂申请单、身份证原件。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29" w:hRule="atLeast"/>
        </w:trPr>
        <w:tc>
          <w:tcPr>
            <w:tcW w:w="2325" w:type="dxa"/>
            <w:tcBorders>
              <w:top w:val="nil"/>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3</w:t>
            </w:r>
            <w:r>
              <w:rPr>
                <w:rFonts w:hint="eastAsia"/>
                <w:lang w:val="en-US" w:eastAsia="zh-CN"/>
              </w:rPr>
              <w:t>月</w:t>
            </w:r>
            <w:r>
              <w:rPr>
                <w:rFonts w:hint="default"/>
                <w:lang w:val="en-US" w:eastAsia="zh-CN"/>
              </w:rPr>
              <w:t>15</w:t>
            </w:r>
            <w:r>
              <w:rPr>
                <w:rFonts w:hint="eastAsia"/>
                <w:lang w:val="en-US" w:eastAsia="zh-CN"/>
              </w:rPr>
              <w:t>日（周五）</w:t>
            </w:r>
            <w:r>
              <w:rPr>
                <w:rFonts w:hint="default"/>
                <w:lang w:val="en-US" w:eastAsia="zh-CN"/>
              </w:rPr>
              <w:t>13:30-15:30,16:00-18:00</w:t>
            </w:r>
          </w:p>
        </w:tc>
        <w:tc>
          <w:tcPr>
            <w:tcW w:w="847"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同等学力笔试加试</w:t>
            </w:r>
          </w:p>
        </w:tc>
        <w:tc>
          <w:tcPr>
            <w:tcW w:w="1531"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清水河校区科研楼</w:t>
            </w:r>
            <w:r>
              <w:rPr>
                <w:rFonts w:hint="default"/>
                <w:lang w:val="en-US" w:eastAsia="zh-CN"/>
              </w:rPr>
              <w:t>C105</w:t>
            </w:r>
          </w:p>
        </w:tc>
        <w:tc>
          <w:tcPr>
            <w:tcW w:w="3819"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闭卷，满分</w:t>
            </w:r>
            <w:r>
              <w:rPr>
                <w:rFonts w:hint="default"/>
                <w:lang w:val="en-US" w:eastAsia="zh-CN"/>
              </w:rPr>
              <w:t>100</w:t>
            </w:r>
            <w:r>
              <w:rPr>
                <w:rFonts w:hint="eastAsia"/>
                <w:lang w:val="en-US" w:eastAsia="zh-CN"/>
              </w:rPr>
              <w:t>分，合格成绩应不低于</w:t>
            </w:r>
            <w:r>
              <w:rPr>
                <w:rFonts w:hint="default"/>
                <w:lang w:val="en-US" w:eastAsia="zh-CN"/>
              </w:rPr>
              <w:t>60</w:t>
            </w:r>
            <w:r>
              <w:rPr>
                <w:rFonts w:hint="eastAsia"/>
                <w:lang w:val="en-US" w:eastAsia="zh-CN"/>
              </w:rPr>
              <w:t>分；时间</w:t>
            </w:r>
            <w:r>
              <w:rPr>
                <w:rFonts w:hint="default"/>
                <w:lang w:val="en-US" w:eastAsia="zh-CN"/>
              </w:rPr>
              <w:t>120</w:t>
            </w:r>
            <w:r>
              <w:rPr>
                <w:rFonts w:hint="eastAsia"/>
                <w:lang w:val="en-US" w:eastAsia="zh-CN"/>
              </w:rPr>
              <w:t>分钟。笔试需携带复试通知单或调剂申请单、身份证原件。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29" w:hRule="atLeast"/>
        </w:trPr>
        <w:tc>
          <w:tcPr>
            <w:tcW w:w="2325" w:type="dxa"/>
            <w:tcBorders>
              <w:top w:val="nil"/>
              <w:left w:val="single" w:color="auto" w:sz="8" w:space="0"/>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3</w:t>
            </w:r>
            <w:r>
              <w:rPr>
                <w:rFonts w:hint="eastAsia"/>
                <w:lang w:val="en-US" w:eastAsia="zh-CN"/>
              </w:rPr>
              <w:t>月</w:t>
            </w:r>
            <w:r>
              <w:rPr>
                <w:rFonts w:hint="default"/>
                <w:lang w:val="en-US" w:eastAsia="zh-CN"/>
              </w:rPr>
              <w:t>16</w:t>
            </w:r>
            <w:r>
              <w:rPr>
                <w:rFonts w:hint="eastAsia"/>
                <w:lang w:val="en-US" w:eastAsia="zh-CN"/>
              </w:rPr>
              <w:t>日（周六）全天</w:t>
            </w:r>
          </w:p>
        </w:tc>
        <w:tc>
          <w:tcPr>
            <w:tcW w:w="847"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综合面试及英语面试</w:t>
            </w:r>
          </w:p>
        </w:tc>
        <w:tc>
          <w:tcPr>
            <w:tcW w:w="1531"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详见电子科学与工程学院后续通知</w:t>
            </w:r>
          </w:p>
        </w:tc>
        <w:tc>
          <w:tcPr>
            <w:tcW w:w="3819" w:type="dxa"/>
            <w:tcBorders>
              <w:top w:val="nil"/>
              <w:left w:val="nil"/>
              <w:bottom w:val="single" w:color="auto" w:sz="8" w:space="0"/>
              <w:right w:val="single" w:color="auto" w:sz="8" w:space="0"/>
            </w:tcBorders>
            <w:shd w:val="clear" w:color="auto" w:fill="F7FDFF"/>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综合面试：满分</w:t>
            </w:r>
            <w:r>
              <w:rPr>
                <w:rFonts w:hint="default"/>
                <w:lang w:val="en-US" w:eastAsia="zh-CN"/>
              </w:rPr>
              <w:t>200</w:t>
            </w:r>
            <w:r>
              <w:rPr>
                <w:rFonts w:hint="eastAsia"/>
                <w:lang w:val="en-US" w:eastAsia="zh-CN"/>
              </w:rPr>
              <w:t>分，合格成绩应不低于</w:t>
            </w:r>
            <w:r>
              <w:rPr>
                <w:rFonts w:hint="default"/>
                <w:lang w:val="en-US" w:eastAsia="zh-CN"/>
              </w:rPr>
              <w:t>120</w:t>
            </w:r>
            <w:r>
              <w:rPr>
                <w:rFonts w:hint="eastAsia"/>
                <w:lang w:val="en-US" w:eastAsia="zh-CN"/>
              </w:rPr>
              <w:t>分；时间不少于</w:t>
            </w:r>
            <w:r>
              <w:rPr>
                <w:rFonts w:hint="default"/>
                <w:lang w:val="en-US" w:eastAsia="zh-CN"/>
              </w:rPr>
              <w:t>15</w:t>
            </w:r>
            <w:r>
              <w:rPr>
                <w:rFonts w:hint="eastAsia"/>
                <w:lang w:val="en-US" w:eastAsia="zh-CN"/>
              </w:rPr>
              <w:t>分钟</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英语面试：满分</w:t>
            </w:r>
            <w:r>
              <w:rPr>
                <w:rFonts w:hint="default"/>
                <w:lang w:val="en-US" w:eastAsia="zh-CN"/>
              </w:rPr>
              <w:t>100</w:t>
            </w:r>
            <w:r>
              <w:rPr>
                <w:rFonts w:hint="eastAsia"/>
                <w:lang w:val="en-US" w:eastAsia="zh-CN"/>
              </w:rPr>
              <w:t>分，其中口语</w:t>
            </w:r>
            <w:r>
              <w:rPr>
                <w:rFonts w:hint="default"/>
                <w:lang w:val="en-US" w:eastAsia="zh-CN"/>
              </w:rPr>
              <w:t>50</w:t>
            </w:r>
            <w:r>
              <w:rPr>
                <w:rFonts w:hint="eastAsia"/>
                <w:lang w:val="en-US" w:eastAsia="zh-CN"/>
              </w:rPr>
              <w:t>分、听力</w:t>
            </w:r>
            <w:r>
              <w:rPr>
                <w:rFonts w:hint="default"/>
                <w:lang w:val="en-US" w:eastAsia="zh-CN"/>
              </w:rPr>
              <w:t>50</w:t>
            </w:r>
            <w:r>
              <w:rPr>
                <w:rFonts w:hint="eastAsia"/>
                <w:lang w:val="en-US" w:eastAsia="zh-CN"/>
              </w:rPr>
              <w:t>分，合格成绩应不低于</w:t>
            </w:r>
            <w:r>
              <w:rPr>
                <w:rFonts w:hint="default"/>
                <w:lang w:val="en-US" w:eastAsia="zh-CN"/>
              </w:rPr>
              <w:t>60</w:t>
            </w:r>
            <w:r>
              <w:rPr>
                <w:rFonts w:hint="eastAsia"/>
                <w:lang w:val="en-US" w:eastAsia="zh-CN"/>
              </w:rPr>
              <w:t>分；时间不少于</w:t>
            </w:r>
            <w:r>
              <w:rPr>
                <w:rFonts w:hint="default"/>
                <w:lang w:val="en-US" w:eastAsia="zh-CN"/>
              </w:rPr>
              <w:t>5</w:t>
            </w:r>
            <w:r>
              <w:rPr>
                <w:rFonts w:hint="eastAsia"/>
                <w:lang w:val="en-US" w:eastAsia="zh-CN"/>
              </w:rPr>
              <w:t>分钟</w:t>
            </w:r>
          </w:p>
        </w:tc>
      </w:tr>
    </w:tbl>
    <w:p>
      <w:pPr>
        <w:keepNext w:val="0"/>
        <w:keepLines w:val="0"/>
        <w:pageBreakBefore w:val="0"/>
        <w:widowControl w:val="0"/>
        <w:kinsoku/>
        <w:wordWrap/>
        <w:overflowPunct/>
        <w:topLinePunct w:val="0"/>
        <w:autoSpaceDE/>
        <w:autoSpaceDN/>
        <w:bidi w:val="0"/>
        <w:adjustRightInd/>
        <w:snapToGrid/>
        <w:ind w:firstLine="210" w:firstLineChars="100"/>
        <w:textAlignment w:val="auto"/>
        <w:rPr>
          <w:rFonts w:hint="default"/>
        </w:rPr>
      </w:pPr>
      <w:r>
        <w:rPr>
          <w:rFonts w:hint="default"/>
          <w:lang w:val="en-US" w:eastAsia="zh-CN"/>
        </w:rPr>
        <w:t>1</w:t>
      </w:r>
      <w:r>
        <w:rPr>
          <w:rFonts w:hint="eastAsia"/>
          <w:lang w:val="en-US" w:eastAsia="zh-CN"/>
        </w:rPr>
        <w:t>．所有参加复试的考生，请于</w:t>
      </w:r>
      <w:r>
        <w:rPr>
          <w:rFonts w:hint="default"/>
          <w:lang w:val="en-US" w:eastAsia="zh-CN"/>
        </w:rPr>
        <w:t>3</w:t>
      </w:r>
      <w:r>
        <w:rPr>
          <w:rFonts w:hint="eastAsia"/>
          <w:lang w:val="en-US" w:eastAsia="zh-CN"/>
        </w:rPr>
        <w:t>月</w:t>
      </w:r>
      <w:r>
        <w:rPr>
          <w:rFonts w:hint="default"/>
          <w:lang w:val="en-US" w:eastAsia="zh-CN"/>
        </w:rPr>
        <w:t>13</w:t>
      </w:r>
      <w:r>
        <w:rPr>
          <w:rFonts w:hint="eastAsia"/>
          <w:lang w:val="en-US" w:eastAsia="zh-CN"/>
        </w:rPr>
        <w:t>日下午</w:t>
      </w:r>
      <w:r>
        <w:rPr>
          <w:rFonts w:hint="default"/>
          <w:lang w:val="en-US" w:eastAsia="zh-CN"/>
        </w:rPr>
        <w:t>14:00</w:t>
      </w:r>
      <w:r>
        <w:rPr>
          <w:rFonts w:hint="eastAsia"/>
          <w:lang w:val="en-US" w:eastAsia="zh-CN"/>
        </w:rPr>
        <w:t>前登录电子科技大学研究生招生管理信息系统</w:t>
      </w:r>
      <w:r>
        <w:rPr>
          <w:rFonts w:hint="default"/>
          <w:lang w:val="en-US" w:eastAsia="zh-CN"/>
        </w:rPr>
        <w:t>http://zsgl.uestc.edu.cn/ksxt/login.aspx</w:t>
      </w:r>
      <w:r>
        <w:rPr>
          <w:rFonts w:hint="eastAsia"/>
          <w:lang w:val="en-US" w:eastAsia="zh-CN"/>
        </w:rPr>
        <w:t>，选择“复试信息”模块填写复试及调剂信息。系统将于</w:t>
      </w:r>
      <w:r>
        <w:rPr>
          <w:rFonts w:hint="default"/>
          <w:lang w:val="en-US" w:eastAsia="zh-CN"/>
        </w:rPr>
        <w:t>3</w:t>
      </w:r>
      <w:r>
        <w:rPr>
          <w:rFonts w:hint="eastAsia"/>
          <w:lang w:val="en-US" w:eastAsia="zh-CN"/>
        </w:rPr>
        <w:t>月</w:t>
      </w:r>
      <w:r>
        <w:rPr>
          <w:rFonts w:hint="default"/>
          <w:lang w:val="en-US" w:eastAsia="zh-CN"/>
        </w:rPr>
        <w:t>13</w:t>
      </w:r>
      <w:r>
        <w:rPr>
          <w:rFonts w:hint="eastAsia"/>
          <w:lang w:val="en-US" w:eastAsia="zh-CN"/>
        </w:rPr>
        <w:t>日下午</w:t>
      </w:r>
      <w:r>
        <w:rPr>
          <w:rFonts w:hint="default"/>
          <w:lang w:val="en-US" w:eastAsia="zh-CN"/>
        </w:rPr>
        <w:t>14:00</w:t>
      </w:r>
      <w:r>
        <w:rPr>
          <w:rFonts w:hint="eastAsia"/>
          <w:lang w:val="en-US" w:eastAsia="zh-CN"/>
        </w:rPr>
        <w:t>关闭。</w:t>
      </w:r>
    </w:p>
    <w:p>
      <w:pPr>
        <w:keepNext w:val="0"/>
        <w:keepLines w:val="0"/>
        <w:pageBreakBefore w:val="0"/>
        <w:widowControl w:val="0"/>
        <w:kinsoku/>
        <w:wordWrap/>
        <w:overflowPunct/>
        <w:topLinePunct w:val="0"/>
        <w:autoSpaceDE/>
        <w:autoSpaceDN/>
        <w:bidi w:val="0"/>
        <w:adjustRightInd/>
        <w:snapToGrid/>
        <w:ind w:firstLine="210" w:firstLineChars="100"/>
        <w:textAlignment w:val="auto"/>
        <w:rPr>
          <w:rFonts w:hint="default"/>
        </w:rPr>
      </w:pPr>
      <w:r>
        <w:rPr>
          <w:rFonts w:hint="default"/>
          <w:lang w:val="en-US" w:eastAsia="zh-CN"/>
        </w:rPr>
        <w:t>2</w:t>
      </w:r>
      <w:r>
        <w:rPr>
          <w:rFonts w:hint="eastAsia"/>
          <w:lang w:val="en-US" w:eastAsia="zh-CN"/>
        </w:rPr>
        <w:t>．考生网上交纳复试费</w:t>
      </w:r>
      <w:r>
        <w:rPr>
          <w:rFonts w:hint="default"/>
          <w:lang w:val="en-US" w:eastAsia="zh-CN"/>
        </w:rPr>
        <w:t>120</w:t>
      </w:r>
      <w:r>
        <w:rPr>
          <w:rFonts w:hint="eastAsia"/>
          <w:lang w:val="en-US" w:eastAsia="zh-CN"/>
        </w:rPr>
        <w:t>元（川发改价格</w:t>
      </w:r>
      <w:r>
        <w:rPr>
          <w:rFonts w:hint="default"/>
          <w:lang w:val="en-US" w:eastAsia="zh-CN"/>
        </w:rPr>
        <w:t>[2017]467</w:t>
      </w:r>
      <w:r>
        <w:rPr>
          <w:rFonts w:hint="eastAsia"/>
          <w:lang w:val="en-US" w:eastAsia="zh-CN"/>
        </w:rPr>
        <w:t>号），再自行打印复试通知单或调剂申请单。</w:t>
      </w:r>
      <w:r>
        <w:rPr>
          <w:rFonts w:hint="eastAsia"/>
          <w:lang w:val="en-US" w:eastAsia="zh-CN"/>
        </w:rPr>
        <w:t>截止时间：</w:t>
      </w:r>
      <w:r>
        <w:rPr>
          <w:rFonts w:hint="default"/>
          <w:lang w:val="en-US" w:eastAsia="zh-CN"/>
        </w:rPr>
        <w:t>3</w:t>
      </w:r>
      <w:r>
        <w:rPr>
          <w:rFonts w:hint="eastAsia"/>
          <w:lang w:val="en-US" w:eastAsia="zh-CN"/>
        </w:rPr>
        <w:t>月</w:t>
      </w:r>
      <w:r>
        <w:rPr>
          <w:rFonts w:hint="default"/>
          <w:lang w:val="en-US" w:eastAsia="zh-CN"/>
        </w:rPr>
        <w:t>13</w:t>
      </w:r>
      <w:r>
        <w:rPr>
          <w:rFonts w:hint="eastAsia"/>
          <w:lang w:val="en-US" w:eastAsia="zh-CN"/>
        </w:rPr>
        <w:t>日下午</w:t>
      </w:r>
      <w:r>
        <w:rPr>
          <w:rFonts w:hint="default"/>
          <w:lang w:val="en-US" w:eastAsia="zh-CN"/>
        </w:rPr>
        <w:t>14:00</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ind w:firstLine="210" w:firstLineChars="100"/>
        <w:textAlignment w:val="auto"/>
        <w:rPr>
          <w:rFonts w:hint="default"/>
        </w:rPr>
      </w:pPr>
      <w:r>
        <w:rPr>
          <w:rFonts w:hint="default"/>
          <w:lang w:val="en-US" w:eastAsia="zh-CN"/>
        </w:rPr>
        <w:t>3</w:t>
      </w:r>
      <w:r>
        <w:rPr>
          <w:rFonts w:hint="eastAsia"/>
          <w:lang w:val="en-US" w:eastAsia="zh-CN"/>
        </w:rPr>
        <w:t>．体检需在资格审查前完成，学院复试资格审查时，考生须提交近</w:t>
      </w:r>
      <w:r>
        <w:rPr>
          <w:rFonts w:hint="default"/>
          <w:lang w:val="en-US" w:eastAsia="zh-CN"/>
        </w:rPr>
        <w:t>30</w:t>
      </w:r>
      <w:r>
        <w:rPr>
          <w:rFonts w:hint="eastAsia"/>
          <w:lang w:val="en-US" w:eastAsia="zh-CN"/>
        </w:rPr>
        <w:t>天内电子科技大学医院或二级以上医院体检报告（需电子科技大学校医院审核盖章），具体要求见《</w:t>
      </w:r>
      <w:r>
        <w:rPr>
          <w:rFonts w:hint="default"/>
          <w:lang w:val="en-US" w:eastAsia="zh-CN"/>
        </w:rPr>
        <w:t>2019</w:t>
      </w:r>
      <w:r>
        <w:rPr>
          <w:rFonts w:hint="eastAsia"/>
          <w:lang w:val="en-US" w:eastAsia="zh-CN"/>
        </w:rPr>
        <w:t>年电子科技大学研究生招生体检工作要求》，不合格者不予复试。</w:t>
      </w:r>
    </w:p>
    <w:p>
      <w:pPr>
        <w:keepNext w:val="0"/>
        <w:keepLines w:val="0"/>
        <w:pageBreakBefore w:val="0"/>
        <w:widowControl w:val="0"/>
        <w:kinsoku/>
        <w:wordWrap/>
        <w:overflowPunct/>
        <w:topLinePunct w:val="0"/>
        <w:autoSpaceDE/>
        <w:autoSpaceDN/>
        <w:bidi w:val="0"/>
        <w:adjustRightInd/>
        <w:snapToGrid/>
        <w:ind w:firstLine="210" w:firstLineChars="100"/>
        <w:textAlignment w:val="auto"/>
        <w:rPr>
          <w:rFonts w:hint="default"/>
        </w:rPr>
      </w:pPr>
      <w:r>
        <w:rPr>
          <w:rFonts w:hint="default"/>
          <w:lang w:val="en-US" w:eastAsia="zh-CN"/>
        </w:rPr>
        <w:t>4</w:t>
      </w:r>
      <w:r>
        <w:rPr>
          <w:rFonts w:hint="eastAsia"/>
          <w:lang w:val="en-US" w:eastAsia="zh-CN"/>
        </w:rPr>
        <w:t>．以同等学力参加复试的考生，加试科目为《微波技术基础》、《天线原理》。加试方式为笔试，每科满分</w:t>
      </w:r>
      <w:r>
        <w:rPr>
          <w:rFonts w:hint="default"/>
          <w:lang w:val="en-US" w:eastAsia="zh-CN"/>
        </w:rPr>
        <w:t>100</w:t>
      </w:r>
      <w:r>
        <w:rPr>
          <w:rFonts w:hint="eastAsia"/>
          <w:lang w:val="en-US" w:eastAsia="zh-CN"/>
        </w:rPr>
        <w:t>分，考试时间</w:t>
      </w:r>
      <w:r>
        <w:rPr>
          <w:rFonts w:hint="default"/>
          <w:lang w:val="en-US" w:eastAsia="zh-CN"/>
        </w:rPr>
        <w:t>120</w:t>
      </w:r>
      <w:r>
        <w:rPr>
          <w:rFonts w:hint="eastAsia"/>
          <w:lang w:val="en-US" w:eastAsia="zh-CN"/>
        </w:rPr>
        <w:t>分钟。加试成绩不计入复试总成绩。所有加试科目的成绩均须达到满分的</w:t>
      </w:r>
      <w:r>
        <w:rPr>
          <w:rFonts w:hint="default"/>
          <w:lang w:val="en-US" w:eastAsia="zh-CN"/>
        </w:rPr>
        <w:t>60%</w:t>
      </w:r>
      <w:r>
        <w:rPr>
          <w:rFonts w:hint="eastAsia"/>
          <w:lang w:val="en-US" w:eastAsia="zh-CN"/>
        </w:rPr>
        <w:t>，否则复试不合格。</w:t>
      </w:r>
    </w:p>
    <w:p>
      <w:pPr>
        <w:keepNext w:val="0"/>
        <w:keepLines w:val="0"/>
        <w:pageBreakBefore w:val="0"/>
        <w:widowControl w:val="0"/>
        <w:kinsoku/>
        <w:wordWrap/>
        <w:overflowPunct/>
        <w:topLinePunct w:val="0"/>
        <w:autoSpaceDE/>
        <w:autoSpaceDN/>
        <w:bidi w:val="0"/>
        <w:adjustRightInd/>
        <w:snapToGrid/>
        <w:textAlignment w:val="auto"/>
        <w:rPr>
          <w:rFonts w:hint="default"/>
        </w:rPr>
      </w:pPr>
      <w:r>
        <w:rPr>
          <w:rFonts w:hint="eastAsia"/>
          <w:lang w:val="en-US" w:eastAsia="zh-CN"/>
        </w:rPr>
        <w:t>三、复试内容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1</w:t>
      </w:r>
      <w:r>
        <w:rPr>
          <w:rFonts w:hint="eastAsia"/>
          <w:lang w:val="en-US" w:eastAsia="zh-CN"/>
        </w:rPr>
        <w:t>．专业笔试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笔试科目：《电路分析与电子线路》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2</w:t>
      </w:r>
      <w:r>
        <w:rPr>
          <w:rFonts w:hint="eastAsia"/>
          <w:lang w:val="en-US" w:eastAsia="zh-CN"/>
        </w:rPr>
        <w:t>．综合面试和英语面试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综合面试由复试专家组自主提问。包括专业素质和能力（大学阶段学习情况及成绩，对本学科理论知识和应用技能掌握程度，利用所学理论发现、分析和解决问题的能力，对本学科发展动态的了解和在本专业领域发展的潜力，创新意识）、综合素质和能力（思想政治素质和道德品质等，本学科以外的学习、科研、社会实践或实际工作表现等，事业心、责任感、纪律性、协作性和心理健康情况，人文素养，举止、表达和礼仪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英语面试由复试专家组对考生的口语和听力进行测试。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四、关于填报意向导师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1</w:t>
      </w:r>
      <w:r>
        <w:rPr>
          <w:rFonts w:hint="eastAsia"/>
          <w:lang w:val="en-US" w:eastAsia="zh-CN"/>
        </w:rPr>
        <w:t>．所有参加复试的考生，无论网上报名是否填报意向导师，都需要在复试系统中重新填报意向导师，并务必在“考生备注”栏注明备选导师</w:t>
      </w:r>
      <w:r>
        <w:rPr>
          <w:rFonts w:hint="default"/>
          <w:lang w:val="en-US" w:eastAsia="zh-CN"/>
        </w:rPr>
        <w:t>2</w:t>
      </w:r>
      <w:r>
        <w:rPr>
          <w:rFonts w:hint="eastAsia"/>
          <w:lang w:val="en-US" w:eastAsia="zh-CN"/>
        </w:rPr>
        <w:t>和备选导师</w:t>
      </w:r>
      <w:r>
        <w:rPr>
          <w:rFonts w:hint="default"/>
          <w:lang w:val="en-US" w:eastAsia="zh-CN"/>
        </w:rPr>
        <w:t>3</w:t>
      </w:r>
      <w:r>
        <w:rPr>
          <w:rFonts w:hint="eastAsia"/>
          <w:lang w:val="en-US" w:eastAsia="zh-CN"/>
        </w:rPr>
        <w:t>的姓名，作为调剂导师依据。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2</w:t>
      </w:r>
      <w:r>
        <w:rPr>
          <w:rFonts w:hint="eastAsia"/>
          <w:lang w:val="en-US" w:eastAsia="zh-CN"/>
        </w:rPr>
        <w:t>．考生录取专业必须与选定意向导师在招生简章上的招生专业名称相同。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五、关于调剂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1</w:t>
      </w:r>
      <w:r>
        <w:rPr>
          <w:rFonts w:hint="eastAsia"/>
          <w:lang w:val="en-US" w:eastAsia="zh-CN"/>
        </w:rPr>
        <w:t>．我院非全日制电子与通信工程（</w:t>
      </w:r>
      <w:r>
        <w:rPr>
          <w:rFonts w:hint="default"/>
          <w:lang w:val="en-US" w:eastAsia="zh-CN"/>
        </w:rPr>
        <w:t>085208</w:t>
      </w:r>
      <w:r>
        <w:rPr>
          <w:rFonts w:hint="eastAsia"/>
          <w:lang w:val="en-US" w:eastAsia="zh-CN"/>
        </w:rPr>
        <w:t>）、集成电路工程（</w:t>
      </w:r>
      <w:r>
        <w:rPr>
          <w:rFonts w:hint="default"/>
          <w:lang w:val="en-US" w:eastAsia="zh-CN"/>
        </w:rPr>
        <w:t>085209</w:t>
      </w:r>
      <w:r>
        <w:rPr>
          <w:rFonts w:hint="eastAsia"/>
          <w:lang w:val="en-US" w:eastAsia="zh-CN"/>
        </w:rPr>
        <w:t>）专业开通校内调剂；考生想调剂到</w:t>
      </w:r>
      <w:r>
        <w:rPr>
          <w:rFonts w:hint="default"/>
          <w:lang w:val="en-US" w:eastAsia="zh-CN"/>
        </w:rPr>
        <w:t>“</w:t>
      </w:r>
      <w:r>
        <w:rPr>
          <w:rFonts w:hint="eastAsia"/>
          <w:lang w:val="en-US" w:eastAsia="zh-CN"/>
        </w:rPr>
        <w:t>宜宾专项</w:t>
      </w:r>
      <w:r>
        <w:rPr>
          <w:rFonts w:hint="default"/>
          <w:lang w:val="en-US" w:eastAsia="zh-CN"/>
        </w:rPr>
        <w:t>”</w:t>
      </w:r>
      <w:r>
        <w:rPr>
          <w:rFonts w:hint="eastAsia"/>
          <w:lang w:val="en-US" w:eastAsia="zh-CN"/>
        </w:rPr>
        <w:t>、</w:t>
      </w:r>
      <w:r>
        <w:rPr>
          <w:rFonts w:hint="default"/>
          <w:lang w:val="en-US" w:eastAsia="zh-CN"/>
        </w:rPr>
        <w:t>“</w:t>
      </w:r>
      <w:r>
        <w:rPr>
          <w:rFonts w:hint="eastAsia"/>
          <w:lang w:val="en-US" w:eastAsia="zh-CN"/>
        </w:rPr>
        <w:t>东莞专项</w:t>
      </w:r>
      <w:r>
        <w:rPr>
          <w:rFonts w:hint="default"/>
          <w:lang w:val="en-US" w:eastAsia="zh-CN"/>
        </w:rPr>
        <w:t>”</w:t>
      </w:r>
      <w:r>
        <w:rPr>
          <w:rFonts w:hint="eastAsia"/>
          <w:lang w:val="en-US" w:eastAsia="zh-CN"/>
        </w:rPr>
        <w:t>非全日制，可在复试系统中在调剂</w:t>
      </w:r>
      <w:r>
        <w:rPr>
          <w:rFonts w:hint="default"/>
          <w:lang w:val="en-US" w:eastAsia="zh-CN"/>
        </w:rPr>
        <w:t>“</w:t>
      </w:r>
      <w:r>
        <w:rPr>
          <w:rFonts w:hint="eastAsia"/>
          <w:lang w:val="en-US" w:eastAsia="zh-CN"/>
        </w:rPr>
        <w:t>非全日制</w:t>
      </w:r>
      <w:r>
        <w:rPr>
          <w:rFonts w:hint="default"/>
          <w:lang w:val="en-US" w:eastAsia="zh-CN"/>
        </w:rPr>
        <w:t>”</w:t>
      </w:r>
      <w:r>
        <w:rPr>
          <w:rFonts w:hint="eastAsia"/>
          <w:lang w:val="en-US" w:eastAsia="zh-CN"/>
        </w:rPr>
        <w:t>后的备注栏注明</w:t>
      </w:r>
      <w:r>
        <w:rPr>
          <w:rFonts w:hint="default"/>
          <w:lang w:val="en-US" w:eastAsia="zh-CN"/>
        </w:rPr>
        <w:t>“</w:t>
      </w:r>
      <w:r>
        <w:rPr>
          <w:rFonts w:hint="eastAsia"/>
          <w:lang w:val="en-US" w:eastAsia="zh-CN"/>
        </w:rPr>
        <w:t>宜宾专项</w:t>
      </w:r>
      <w:r>
        <w:rPr>
          <w:rFonts w:hint="default"/>
          <w:lang w:val="en-US" w:eastAsia="zh-CN"/>
        </w:rPr>
        <w:t>”</w:t>
      </w:r>
      <w:r>
        <w:rPr>
          <w:rFonts w:hint="eastAsia"/>
          <w:lang w:val="en-US" w:eastAsia="zh-CN"/>
        </w:rPr>
        <w:t>、</w:t>
      </w:r>
      <w:r>
        <w:rPr>
          <w:rFonts w:hint="default"/>
          <w:lang w:val="en-US" w:eastAsia="zh-CN"/>
        </w:rPr>
        <w:t>“</w:t>
      </w:r>
      <w:r>
        <w:rPr>
          <w:rFonts w:hint="eastAsia"/>
          <w:lang w:val="en-US" w:eastAsia="zh-CN"/>
        </w:rPr>
        <w:t>东莞专项</w:t>
      </w:r>
      <w:r>
        <w:rPr>
          <w:rFonts w:hint="default"/>
          <w:lang w:val="en-US" w:eastAsia="zh-CN"/>
        </w:rPr>
        <w:t>”</w:t>
      </w:r>
      <w:r>
        <w:rPr>
          <w:rFonts w:hint="eastAsia"/>
          <w:lang w:val="en-US" w:eastAsia="zh-CN"/>
        </w:rPr>
        <w:t>，参加学院复试。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2</w:t>
      </w:r>
      <w:r>
        <w:rPr>
          <w:rFonts w:hint="eastAsia"/>
          <w:lang w:val="en-US" w:eastAsia="zh-CN"/>
        </w:rPr>
        <w:t>．我院调剂系统于</w:t>
      </w:r>
      <w:r>
        <w:rPr>
          <w:rFonts w:hint="default"/>
          <w:lang w:val="en-US" w:eastAsia="zh-CN"/>
        </w:rPr>
        <w:t>3</w:t>
      </w:r>
      <w:r>
        <w:rPr>
          <w:rFonts w:hint="eastAsia"/>
          <w:lang w:val="en-US" w:eastAsia="zh-CN"/>
        </w:rPr>
        <w:t>月</w:t>
      </w:r>
      <w:r>
        <w:rPr>
          <w:rFonts w:hint="default"/>
          <w:lang w:val="en-US" w:eastAsia="zh-CN"/>
        </w:rPr>
        <w:t>13</w:t>
      </w:r>
      <w:r>
        <w:rPr>
          <w:rFonts w:hint="eastAsia"/>
          <w:lang w:val="en-US" w:eastAsia="zh-CN"/>
        </w:rPr>
        <w:t>日（周三）</w:t>
      </w:r>
      <w:r>
        <w:rPr>
          <w:rFonts w:hint="default"/>
          <w:lang w:val="en-US" w:eastAsia="zh-CN"/>
        </w:rPr>
        <w:t>14:00</w:t>
      </w:r>
      <w:r>
        <w:rPr>
          <w:rFonts w:hint="eastAsia"/>
          <w:lang w:val="en-US" w:eastAsia="zh-CN"/>
        </w:rPr>
        <w:t>关闭。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申请调剂的考生请登陆</w:t>
      </w:r>
      <w:r>
        <w:rPr>
          <w:rFonts w:hint="default"/>
          <w:lang w:val="en-US" w:eastAsia="zh-CN"/>
        </w:rPr>
        <w:t>http://zsgl.uestc.edu.cn/ksxt/login.aspx</w:t>
      </w:r>
      <w:r>
        <w:rPr>
          <w:rFonts w:hint="eastAsia"/>
          <w:lang w:val="en-US" w:eastAsia="zh-CN"/>
        </w:rPr>
        <w:t>打印</w:t>
      </w:r>
      <w:r>
        <w:rPr>
          <w:rFonts w:hint="default"/>
          <w:lang w:val="en-US" w:eastAsia="zh-CN"/>
        </w:rPr>
        <w:t>“</w:t>
      </w:r>
      <w:r>
        <w:rPr>
          <w:rFonts w:hint="eastAsia"/>
          <w:lang w:val="en-US" w:eastAsia="zh-CN"/>
        </w:rPr>
        <w:t>调剂申请单</w:t>
      </w:r>
      <w:r>
        <w:rPr>
          <w:rFonts w:hint="default"/>
          <w:lang w:val="en-US" w:eastAsia="zh-CN"/>
        </w:rPr>
        <w:t>”</w:t>
      </w:r>
      <w:r>
        <w:rPr>
          <w:rFonts w:hint="eastAsia"/>
          <w:lang w:val="en-US" w:eastAsia="zh-CN"/>
        </w:rPr>
        <w:t>（具体开通时间请关注电子科技大学研招网），并于</w:t>
      </w:r>
      <w:r>
        <w:rPr>
          <w:rFonts w:hint="default"/>
          <w:lang w:val="en-US" w:eastAsia="zh-CN"/>
        </w:rPr>
        <w:t>3</w:t>
      </w:r>
      <w:r>
        <w:rPr>
          <w:rFonts w:hint="eastAsia"/>
          <w:lang w:val="en-US" w:eastAsia="zh-CN"/>
        </w:rPr>
        <w:t>月</w:t>
      </w:r>
      <w:r>
        <w:rPr>
          <w:rFonts w:hint="default"/>
          <w:lang w:val="en-US" w:eastAsia="zh-CN"/>
        </w:rPr>
        <w:t>14</w:t>
      </w:r>
      <w:r>
        <w:rPr>
          <w:rFonts w:hint="eastAsia"/>
          <w:lang w:val="en-US" w:eastAsia="zh-CN"/>
        </w:rPr>
        <w:t>日（周四）资格审查时提交。</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六、拟录取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1</w:t>
      </w:r>
      <w:r>
        <w:rPr>
          <w:rFonts w:hint="eastAsia"/>
          <w:lang w:val="en-US" w:eastAsia="zh-CN"/>
        </w:rPr>
        <w:t>．总成绩计算方法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复试总成绩＝专业笔试成绩＋英语面试成绩＋综合面试成绩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总成绩＝初试总成绩＋复试总成绩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2</w:t>
      </w:r>
      <w:r>
        <w:rPr>
          <w:rFonts w:hint="eastAsia"/>
          <w:lang w:val="en-US" w:eastAsia="zh-CN"/>
        </w:rPr>
        <w:t>．录取原则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录取优先顺序为</w:t>
      </w:r>
      <w:r>
        <w:rPr>
          <w:rFonts w:hint="default"/>
          <w:lang w:val="en-US" w:eastAsia="zh-CN"/>
        </w:rPr>
        <w:t>:</w:t>
      </w:r>
      <w:r>
        <w:rPr>
          <w:rFonts w:hint="eastAsia"/>
          <w:lang w:val="en-US" w:eastAsia="zh-CN"/>
        </w:rPr>
        <w:t>第一志愿</w:t>
      </w:r>
      <w:r>
        <w:rPr>
          <w:rFonts w:hint="default"/>
          <w:lang w:val="en-US" w:eastAsia="zh-CN"/>
        </w:rPr>
        <w:t>&gt;</w:t>
      </w:r>
      <w:r>
        <w:rPr>
          <w:rFonts w:hint="eastAsia"/>
          <w:lang w:val="en-US" w:eastAsia="zh-CN"/>
        </w:rPr>
        <w:t>院内调剂</w:t>
      </w:r>
      <w:r>
        <w:rPr>
          <w:rFonts w:hint="default"/>
          <w:lang w:val="en-US" w:eastAsia="zh-CN"/>
        </w:rPr>
        <w:t>&gt;</w:t>
      </w:r>
      <w:r>
        <w:rPr>
          <w:rFonts w:hint="eastAsia"/>
          <w:lang w:val="en-US" w:eastAsia="zh-CN"/>
        </w:rPr>
        <w:t>校内调剂，同一优先级按总成绩（初试</w:t>
      </w:r>
      <w:r>
        <w:rPr>
          <w:rFonts w:hint="default"/>
          <w:lang w:val="en-US" w:eastAsia="zh-CN"/>
        </w:rPr>
        <w:t>+</w:t>
      </w:r>
      <w:r>
        <w:rPr>
          <w:rFonts w:hint="eastAsia"/>
          <w:lang w:val="en-US" w:eastAsia="zh-CN"/>
        </w:rPr>
        <w:t>复试）从高到低依次择优录取。报考专业不变的情况下，仅报考导师变化，不属于调剂。未被录取考生可申请调剂我校其他学院。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七、其它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1</w:t>
      </w:r>
      <w:r>
        <w:rPr>
          <w:rFonts w:hint="eastAsia"/>
          <w:lang w:val="en-US" w:eastAsia="zh-CN"/>
        </w:rPr>
        <w:t>．复试通知单或调剂申请单请在电子科技大学研究生招生网自行打印，并做好备份。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2</w:t>
      </w:r>
      <w:r>
        <w:rPr>
          <w:rFonts w:hint="eastAsia"/>
          <w:lang w:val="en-US" w:eastAsia="zh-CN"/>
        </w:rPr>
        <w:t>．复试成绩公示：按照学校的要求，由研究生院统一公示，学院不单独公示。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3</w:t>
      </w:r>
      <w:r>
        <w:rPr>
          <w:rFonts w:hint="eastAsia"/>
          <w:lang w:val="en-US" w:eastAsia="zh-CN"/>
        </w:rPr>
        <w:t>．拟录取名单公布：最终拟录取名单由研究生院统一公布，学院不单独公布。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4</w:t>
      </w:r>
      <w:r>
        <w:rPr>
          <w:rFonts w:hint="eastAsia"/>
          <w:lang w:val="en-US" w:eastAsia="zh-CN"/>
        </w:rPr>
        <w:t>．请各位考生密切关注电子科技大学研招网及电子科学与工程学院主页（</w:t>
      </w:r>
      <w:r>
        <w:rPr>
          <w:rFonts w:hint="default"/>
          <w:lang w:val="en-US" w:eastAsia="zh-CN"/>
        </w:rPr>
        <w:t>www.ese.uestc.edu.cn</w:t>
      </w:r>
      <w:r>
        <w:rPr>
          <w:rFonts w:hint="eastAsia"/>
          <w:lang w:val="en-US" w:eastAsia="zh-CN"/>
        </w:rPr>
        <w:t>）。电子学院研究生科办公地点：沙河校区电子楼</w:t>
      </w:r>
      <w:r>
        <w:rPr>
          <w:rFonts w:hint="default"/>
          <w:lang w:val="en-US" w:eastAsia="zh-CN"/>
        </w:rPr>
        <w:t>421(</w:t>
      </w:r>
      <w:r>
        <w:rPr>
          <w:rFonts w:hint="eastAsia"/>
          <w:lang w:val="en-US" w:eastAsia="zh-CN"/>
        </w:rPr>
        <w:t>联系电话</w:t>
      </w:r>
      <w:r>
        <w:rPr>
          <w:rFonts w:hint="default"/>
          <w:lang w:val="en-US" w:eastAsia="zh-CN"/>
        </w:rPr>
        <w:t>028-83201973)</w:t>
      </w:r>
      <w:r>
        <w:rPr>
          <w:rFonts w:hint="eastAsia"/>
          <w:lang w:val="en-US" w:eastAsia="zh-CN"/>
        </w:rPr>
        <w:t>、清水河校区科</w:t>
      </w:r>
      <w:r>
        <w:rPr>
          <w:rFonts w:hint="default"/>
          <w:lang w:val="en-US" w:eastAsia="zh-CN"/>
        </w:rPr>
        <w:t>C102A(</w:t>
      </w:r>
      <w:r>
        <w:rPr>
          <w:rFonts w:hint="eastAsia"/>
          <w:lang w:val="en-US" w:eastAsia="zh-CN"/>
        </w:rPr>
        <w:t>联系电话</w:t>
      </w:r>
      <w:r>
        <w:rPr>
          <w:rFonts w:hint="default"/>
          <w:lang w:val="en-US" w:eastAsia="zh-CN"/>
        </w:rPr>
        <w:t>028-61830499)</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5</w:t>
      </w:r>
      <w:r>
        <w:rPr>
          <w:rFonts w:hint="eastAsia"/>
          <w:lang w:val="en-US" w:eastAsia="zh-CN"/>
        </w:rPr>
        <w:t>．复试过程坚持公平、公正、公开的原则，学院研究生招生工作小组、复试工作小组负责复试过程的监督与复试工作。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6</w:t>
      </w:r>
      <w:r>
        <w:rPr>
          <w:rFonts w:hint="eastAsia"/>
          <w:lang w:val="en-US" w:eastAsia="zh-CN"/>
        </w:rPr>
        <w:t>．电子科学与工程学院非全日制硕士研究生招生简章</w:t>
      </w:r>
      <w:r>
        <w:rPr>
          <w:rFonts w:hint="default"/>
          <w:lang w:val="en-US" w:eastAsia="zh-CN"/>
        </w:rPr>
        <w:t>http://www.ese.uestc.edu.cn/info/5088/7473.htm</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7</w:t>
      </w:r>
      <w:r>
        <w:rPr>
          <w:rFonts w:hint="eastAsia"/>
          <w:lang w:val="en-US" w:eastAsia="zh-CN"/>
        </w:rPr>
        <w:t>．其他未尽事项完全参照学校要求进行。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电子科学与工程学院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 </w:t>
      </w:r>
      <w:r>
        <w:rPr>
          <w:rFonts w:hint="eastAsia"/>
          <w:lang w:val="en-US" w:eastAsia="zh-CN"/>
        </w:rPr>
        <w:t>二○一九年三月十一日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5873AFE"/>
    <w:rsid w:val="16C91156"/>
    <w:rsid w:val="1A2D4354"/>
    <w:rsid w:val="1DCA685D"/>
    <w:rsid w:val="207D596F"/>
    <w:rsid w:val="21BC43E3"/>
    <w:rsid w:val="269F0618"/>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88A67C1"/>
    <w:rsid w:val="605C7356"/>
    <w:rsid w:val="638E694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2019-04-16T08:37:35Z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