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1B70C3"/>
          <w:spacing w:val="0"/>
          <w:sz w:val="32"/>
          <w:szCs w:val="32"/>
        </w:rPr>
      </w:pPr>
      <w:bookmarkStart w:id="0" w:name="_GoBack"/>
      <w:r>
        <w:rPr>
          <w:rFonts w:hint="eastAsia" w:ascii="微软雅黑" w:hAnsi="微软雅黑" w:eastAsia="微软雅黑" w:cs="微软雅黑"/>
          <w:i w:val="0"/>
          <w:caps w:val="0"/>
          <w:color w:val="1B70C3"/>
          <w:spacing w:val="0"/>
          <w:sz w:val="32"/>
          <w:szCs w:val="32"/>
          <w:bdr w:val="none" w:color="auto" w:sz="0" w:space="0"/>
          <w:shd w:val="clear" w:fill="FFFFFF"/>
          <w:lang w:val="en-US" w:eastAsia="zh-CN"/>
        </w:rPr>
        <w:t>华南师范大学</w:t>
      </w:r>
      <w:r>
        <w:rPr>
          <w:rFonts w:hint="eastAsia" w:ascii="微软雅黑" w:hAnsi="微软雅黑" w:eastAsia="微软雅黑" w:cs="微软雅黑"/>
          <w:i w:val="0"/>
          <w:caps w:val="0"/>
          <w:color w:val="1B70C3"/>
          <w:spacing w:val="0"/>
          <w:sz w:val="32"/>
          <w:szCs w:val="32"/>
          <w:bdr w:val="none" w:color="auto" w:sz="0" w:space="0"/>
          <w:shd w:val="clear" w:fill="FFFFFF"/>
        </w:rPr>
        <w:t>马克思主义学院2018年硕士研究生招生复试方案</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ascii="楷体" w:hAnsi="楷体" w:eastAsia="楷体" w:cs="楷体"/>
          <w:b w:val="0"/>
          <w:i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ascii="微软雅黑" w:hAnsi="微软雅黑" w:eastAsia="微软雅黑" w:cs="微软雅黑"/>
          <w:b w:val="0"/>
          <w:i w:val="0"/>
          <w:caps w:val="0"/>
          <w:color w:val="333333"/>
          <w:spacing w:val="0"/>
          <w:sz w:val="18"/>
          <w:szCs w:val="18"/>
        </w:rPr>
      </w:pPr>
      <w:r>
        <w:rPr>
          <w:rFonts w:ascii="楷体" w:hAnsi="楷体" w:eastAsia="楷体" w:cs="楷体"/>
          <w:b w:val="0"/>
          <w:i w:val="0"/>
          <w:caps w:val="0"/>
          <w:color w:val="333333"/>
          <w:spacing w:val="0"/>
          <w:sz w:val="24"/>
          <w:szCs w:val="24"/>
          <w:bdr w:val="none" w:color="auto" w:sz="0" w:space="0"/>
          <w:shd w:val="clear" w:fill="FFFFFF"/>
        </w:rPr>
        <w:t>按照学校</w:t>
      </w:r>
      <w:r>
        <w:rPr>
          <w:rFonts w:hint="eastAsia" w:ascii="楷体" w:hAnsi="楷体" w:eastAsia="楷体" w:cs="楷体"/>
          <w:b w:val="0"/>
          <w:i w:val="0"/>
          <w:caps w:val="0"/>
          <w:color w:val="333333"/>
          <w:spacing w:val="0"/>
          <w:sz w:val="24"/>
          <w:szCs w:val="24"/>
          <w:bdr w:val="none" w:color="auto" w:sz="0" w:space="0"/>
          <w:shd w:val="clear" w:fill="FFFFFF"/>
        </w:rPr>
        <w:t>2018年硕士研究生招生复试录取工作通知的要求，为做好马克思主义学院本年度全日制硕士招生复试工作，本着公平、公正、公开的原则，特制订本方案。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420" w:right="0" w:firstLine="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一、复试时间、地点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1.复试时间：2018年3月28日至30日。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2.报到和资格审查时间：3月28日上午8:30-11:30。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3.报到地点：</w:t>
      </w:r>
      <w:r>
        <w:rPr>
          <w:rFonts w:hint="eastAsia" w:ascii="楷体" w:hAnsi="楷体" w:eastAsia="楷体" w:cs="楷体"/>
          <w:b w:val="0"/>
          <w:i w:val="0"/>
          <w:caps w:val="0"/>
          <w:color w:val="333333"/>
          <w:spacing w:val="0"/>
          <w:sz w:val="21"/>
          <w:szCs w:val="21"/>
          <w:bdr w:val="none" w:color="auto" w:sz="0" w:space="0"/>
          <w:shd w:val="clear" w:fill="FFFFFF"/>
        </w:rPr>
        <w:t>广州天河石牌华南师范大学马克思主义学院（文科楼三楼中厅）。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4.体检：请自行下载体检表体检，体检回执3月28-30日交至研究生工作办（文科楼307），回执也可面试时交给复试秘书。无回执者视为未体检，不予录取。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5.专业笔试：3月28日晚上统一进行，地点在文科楼329。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6.</w:t>
      </w:r>
      <w:r>
        <w:rPr>
          <w:rStyle w:val="5"/>
          <w:rFonts w:hint="eastAsia" w:ascii="楷体" w:hAnsi="楷体" w:eastAsia="楷体" w:cs="楷体"/>
          <w:i w:val="0"/>
          <w:caps w:val="0"/>
          <w:color w:val="333333"/>
          <w:spacing w:val="0"/>
          <w:sz w:val="24"/>
          <w:szCs w:val="24"/>
          <w:bdr w:val="none" w:color="auto" w:sz="0" w:space="0"/>
          <w:shd w:val="clear" w:fill="FFFFFF"/>
        </w:rPr>
        <w:t>各专业面试时间：29日-30日，各专业面试安排（初稿）请查阅附件，以28号报到时为准。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二、复试资格要求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1.第一志愿考生：初试成绩符合</w:t>
      </w:r>
      <w:r>
        <w:rPr>
          <w:rStyle w:val="5"/>
          <w:rFonts w:hint="eastAsia" w:ascii="楷体" w:hAnsi="楷体" w:eastAsia="楷体" w:cs="楷体"/>
          <w:i w:val="0"/>
          <w:caps w:val="0"/>
          <w:color w:val="333333"/>
          <w:spacing w:val="0"/>
          <w:sz w:val="24"/>
          <w:szCs w:val="24"/>
          <w:u w:val="single"/>
          <w:bdr w:val="none" w:color="auto" w:sz="0" w:space="0"/>
          <w:shd w:val="clear" w:fill="FFFFFF"/>
        </w:rPr>
        <w:t>第一志愿报考专业</w:t>
      </w:r>
      <w:r>
        <w:rPr>
          <w:rFonts w:hint="eastAsia" w:ascii="楷体" w:hAnsi="楷体" w:eastAsia="楷体" w:cs="楷体"/>
          <w:b w:val="0"/>
          <w:i w:val="0"/>
          <w:caps w:val="0"/>
          <w:color w:val="333333"/>
          <w:spacing w:val="0"/>
          <w:sz w:val="24"/>
          <w:szCs w:val="24"/>
          <w:bdr w:val="none" w:color="auto" w:sz="0" w:space="0"/>
          <w:shd w:val="clear" w:fill="FFFFFF"/>
        </w:rPr>
        <w:t>的国家A区分数线。按照1：1-1：1.5左右，最高不超过1:1.8的差额比例确定复试资格名单。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i w:val="0"/>
          <w:caps w:val="0"/>
          <w:color w:val="FF0000"/>
          <w:spacing w:val="0"/>
          <w:sz w:val="24"/>
          <w:szCs w:val="24"/>
          <w:bdr w:val="none" w:color="auto" w:sz="0" w:space="0"/>
          <w:shd w:val="clear" w:fill="FFFFFF"/>
        </w:rPr>
        <w:t>2.</w:t>
      </w:r>
      <w:r>
        <w:rPr>
          <w:rStyle w:val="5"/>
          <w:rFonts w:hint="eastAsia" w:ascii="楷体" w:hAnsi="楷体" w:eastAsia="楷体" w:cs="楷体"/>
          <w:i w:val="0"/>
          <w:caps w:val="0"/>
          <w:color w:val="FF0000"/>
          <w:spacing w:val="0"/>
          <w:sz w:val="24"/>
          <w:szCs w:val="24"/>
          <w:bdr w:val="none" w:color="auto" w:sz="0" w:space="0"/>
          <w:shd w:val="clear" w:fill="FFFFFF"/>
        </w:rPr>
        <w:t>第一志愿考生看到复试通知、名单后，在3月26号上午12：00前</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instrText xml:space="preserve"> HYPERLINK "mailto:%E5%8F%91%E9%82%AE%E4%BB%B6%E8%87%B3huashizhengxing@163.com" </w:instrTex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separate"/>
      </w:r>
      <w:r>
        <w:rPr>
          <w:rStyle w:val="6"/>
          <w:rFonts w:hint="eastAsia" w:ascii="楷体" w:hAnsi="楷体" w:eastAsia="楷体" w:cs="楷体"/>
          <w:i w:val="0"/>
          <w:caps w:val="0"/>
          <w:color w:val="FF0000"/>
          <w:spacing w:val="0"/>
          <w:sz w:val="24"/>
          <w:szCs w:val="24"/>
          <w:u w:val="none"/>
          <w:bdr w:val="none" w:color="auto" w:sz="0" w:space="0"/>
          <w:shd w:val="clear" w:fill="FFFFFF"/>
        </w:rPr>
        <w:t>发邮件至</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end"/>
      </w:r>
      <w:r>
        <w:rPr>
          <w:rFonts w:hint="eastAsia" w:ascii="楷体" w:hAnsi="楷体" w:eastAsia="楷体" w:cs="楷体"/>
          <w:b w:val="0"/>
          <w:i w:val="0"/>
          <w:caps w:val="0"/>
          <w:color w:val="333333"/>
          <w:spacing w:val="0"/>
          <w:sz w:val="24"/>
          <w:szCs w:val="24"/>
          <w:bdr w:val="none" w:color="auto" w:sz="0" w:space="0"/>
          <w:shd w:val="clear" w:fill="FFFFFF"/>
        </w:rPr>
        <w:t>scnumks@163.com</w:t>
      </w:r>
      <w:r>
        <w:rPr>
          <w:rStyle w:val="5"/>
          <w:rFonts w:hint="eastAsia" w:ascii="楷体" w:hAnsi="楷体" w:eastAsia="楷体" w:cs="楷体"/>
          <w:i w:val="0"/>
          <w:caps w:val="0"/>
          <w:color w:val="FF0000"/>
          <w:spacing w:val="0"/>
          <w:sz w:val="24"/>
          <w:szCs w:val="24"/>
          <w:bdr w:val="none" w:color="auto" w:sz="0" w:space="0"/>
          <w:shd w:val="clear" w:fill="FFFFFF"/>
        </w:rPr>
        <w:t>，邮件标题为“专业+姓名+可以参加复试”；例如：“马克思主义中国化  董**</w:t>
      </w:r>
      <w:r>
        <w:rPr>
          <w:rFonts w:hint="eastAsia" w:ascii="楷体" w:hAnsi="楷体" w:eastAsia="楷体" w:cs="楷体"/>
          <w:i w:val="0"/>
          <w:caps w:val="0"/>
          <w:color w:val="FF0000"/>
          <w:spacing w:val="0"/>
          <w:sz w:val="24"/>
          <w:szCs w:val="24"/>
          <w:bdr w:val="none" w:color="auto" w:sz="0" w:space="0"/>
          <w:shd w:val="clear" w:fill="FFFFFF"/>
        </w:rPr>
        <w:t> </w:t>
      </w:r>
      <w:r>
        <w:rPr>
          <w:rStyle w:val="5"/>
          <w:rFonts w:hint="eastAsia" w:ascii="楷体" w:hAnsi="楷体" w:eastAsia="楷体" w:cs="楷体"/>
          <w:i w:val="0"/>
          <w:caps w:val="0"/>
          <w:color w:val="FF0000"/>
          <w:spacing w:val="0"/>
          <w:sz w:val="24"/>
          <w:szCs w:val="24"/>
          <w:bdr w:val="none" w:color="auto" w:sz="0" w:space="0"/>
          <w:shd w:val="clear" w:fill="FFFFFF"/>
        </w:rPr>
        <w:t>可以参加复试</w:t>
      </w:r>
      <w:r>
        <w:rPr>
          <w:rFonts w:hint="eastAsia" w:ascii="楷体" w:hAnsi="楷体" w:eastAsia="楷体" w:cs="楷体"/>
          <w:i w:val="0"/>
          <w:caps w:val="0"/>
          <w:color w:val="FF0000"/>
          <w:spacing w:val="0"/>
          <w:sz w:val="24"/>
          <w:szCs w:val="24"/>
          <w:bdr w:val="none" w:color="auto" w:sz="0" w:space="0"/>
          <w:shd w:val="clear" w:fill="FFFFFF"/>
        </w:rPr>
        <w:t> </w:t>
      </w:r>
      <w:r>
        <w:rPr>
          <w:rStyle w:val="5"/>
          <w:rFonts w:hint="eastAsia" w:ascii="楷体" w:hAnsi="楷体" w:eastAsia="楷体" w:cs="楷体"/>
          <w:i w:val="0"/>
          <w:caps w:val="0"/>
          <w:color w:val="FF0000"/>
          <w:spacing w:val="0"/>
          <w:sz w:val="24"/>
          <w:szCs w:val="24"/>
          <w:bdr w:val="none" w:color="auto" w:sz="0" w:space="0"/>
          <w:shd w:val="clear" w:fill="FFFFFF"/>
        </w:rPr>
        <w:t>”；调剂考生请在中国研究生招生网回复。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三、复试内容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（一）资格审查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1．资格审查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由学院（所）对复试考生进行严格的资格审查，不符合报考条件或弄虚作假者不予复试。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考生需验证的</w:t>
      </w:r>
      <w:r>
        <w:rPr>
          <w:rStyle w:val="5"/>
          <w:rFonts w:hint="eastAsia" w:ascii="楷体" w:hAnsi="楷体" w:eastAsia="楷体" w:cs="楷体"/>
          <w:i w:val="0"/>
          <w:caps w:val="0"/>
          <w:color w:val="333333"/>
          <w:spacing w:val="0"/>
          <w:sz w:val="24"/>
          <w:szCs w:val="24"/>
          <w:bdr w:val="none" w:color="auto" w:sz="0" w:space="0"/>
          <w:shd w:val="clear" w:fill="FFFFFF"/>
        </w:rPr>
        <w:t>原件</w:t>
      </w:r>
      <w:r>
        <w:rPr>
          <w:rFonts w:hint="eastAsia" w:ascii="楷体" w:hAnsi="楷体" w:eastAsia="楷体" w:cs="楷体"/>
          <w:b w:val="0"/>
          <w:i w:val="0"/>
          <w:caps w:val="0"/>
          <w:color w:val="333333"/>
          <w:spacing w:val="0"/>
          <w:sz w:val="24"/>
          <w:szCs w:val="24"/>
          <w:bdr w:val="none" w:color="auto" w:sz="0" w:space="0"/>
          <w:shd w:val="clear" w:fill="FFFFFF"/>
        </w:rPr>
        <w:t>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1140" w:right="0" w:firstLine="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（1） 身份证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1140" w:right="0" w:firstLine="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（2） 学历证书(应届本科毕业生查学生证,含网络教育应届生、自考本科应届生)，持境外学历的考生须同时提交教育部留学服务中心的学历认证报告。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（3）政审表（下载方式：</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instrText xml:space="preserve"> HYPERLINK "http://yz.scnu.edu.cn/ziliaoxiazai/" </w:instrTex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separate"/>
      </w:r>
      <w:r>
        <w:rPr>
          <w:rStyle w:val="6"/>
          <w:rFonts w:hint="eastAsia" w:ascii="楷体" w:hAnsi="楷体" w:eastAsia="楷体" w:cs="楷体"/>
          <w:b w:val="0"/>
          <w:i w:val="0"/>
          <w:caps w:val="0"/>
          <w:color w:val="0000FF"/>
          <w:spacing w:val="0"/>
          <w:sz w:val="24"/>
          <w:szCs w:val="24"/>
          <w:u w:val="none"/>
          <w:bdr w:val="none" w:color="auto" w:sz="0" w:space="0"/>
          <w:shd w:val="clear" w:fill="FFFFFF"/>
        </w:rPr>
        <w:t>http://yz.scnu.edu.cn/ziliaoxiazai/</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end"/>
      </w:r>
      <w:r>
        <w:rPr>
          <w:rFonts w:hint="eastAsia" w:ascii="楷体" w:hAnsi="楷体" w:eastAsia="楷体" w:cs="楷体"/>
          <w:b w:val="0"/>
          <w:i w:val="0"/>
          <w:caps w:val="0"/>
          <w:color w:val="333333"/>
          <w:spacing w:val="0"/>
          <w:sz w:val="24"/>
          <w:szCs w:val="24"/>
          <w:bdr w:val="none" w:color="auto" w:sz="0" w:space="0"/>
          <w:shd w:val="clear" w:fill="FFFFFF"/>
        </w:rPr>
        <w:t>）应届生和暂缓就业考生由所在学院（毕业学院）签署意见并盖章。非应届生由所在工作单位或基层党组织开具，如无工作单位的，由档案存放单位开具。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（4）大学历年成绩表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（5）学历认证报告（http://www.chsi.com.cn/xlrz/）或者教育部学历证书电子注册备案表（</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instrText xml:space="preserve"> HYPERLINK "http://www.chsi.com.cn/xlcx/bgys.jsp" </w:instrTex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separate"/>
      </w:r>
      <w:r>
        <w:rPr>
          <w:rStyle w:val="6"/>
          <w:rFonts w:hint="eastAsia" w:ascii="楷体" w:hAnsi="楷体" w:eastAsia="楷体" w:cs="楷体"/>
          <w:b w:val="0"/>
          <w:i w:val="0"/>
          <w:caps w:val="0"/>
          <w:color w:val="0000FF"/>
          <w:spacing w:val="0"/>
          <w:sz w:val="24"/>
          <w:szCs w:val="24"/>
          <w:u w:val="none"/>
          <w:bdr w:val="none" w:color="auto" w:sz="0" w:space="0"/>
          <w:shd w:val="clear" w:fill="FFFFFF"/>
        </w:rPr>
        <w:t>http://www.chsi.com.cn/xlcx/bgys.jsp</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end"/>
      </w:r>
      <w:r>
        <w:rPr>
          <w:rFonts w:hint="eastAsia" w:ascii="楷体" w:hAnsi="楷体" w:eastAsia="楷体" w:cs="楷体"/>
          <w:b w:val="0"/>
          <w:i w:val="0"/>
          <w:caps w:val="0"/>
          <w:color w:val="333333"/>
          <w:spacing w:val="0"/>
          <w:sz w:val="24"/>
          <w:szCs w:val="24"/>
          <w:bdr w:val="none" w:color="auto" w:sz="0" w:space="0"/>
          <w:shd w:val="clear" w:fill="FFFFFF"/>
        </w:rPr>
        <w:t>）（往届生）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（6）《教育部学籍在线验证报告》</w:t>
      </w:r>
      <w:r>
        <w:rPr>
          <w:rFonts w:hint="eastAsia" w:ascii="楷体" w:hAnsi="楷体" w:eastAsia="楷体" w:cs="楷体"/>
          <w:b w:val="0"/>
          <w:i w:val="0"/>
          <w:caps w:val="0"/>
          <w:color w:val="0000FF"/>
          <w:spacing w:val="0"/>
          <w:sz w:val="18"/>
          <w:szCs w:val="18"/>
          <w:bdr w:val="none" w:color="auto" w:sz="0" w:space="0"/>
          <w:shd w:val="clear" w:fill="FFFFFF"/>
        </w:rPr>
        <w:t>http://xjxl.chsi.com.cn/index.action</w:t>
      </w:r>
      <w:r>
        <w:rPr>
          <w:rFonts w:hint="eastAsia" w:ascii="楷体" w:hAnsi="楷体" w:eastAsia="楷体" w:cs="楷体"/>
          <w:b w:val="0"/>
          <w:i w:val="0"/>
          <w:caps w:val="0"/>
          <w:color w:val="333333"/>
          <w:spacing w:val="0"/>
          <w:sz w:val="24"/>
          <w:szCs w:val="24"/>
          <w:bdr w:val="none" w:color="auto" w:sz="0" w:space="0"/>
          <w:shd w:val="clear" w:fill="FFFFFF"/>
        </w:rPr>
        <w:t>（应届生）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（7）与单位签订的《定向就业协议》（下载方式： </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instrText xml:space="preserve"> HYPERLINK "http://yz.scnu.edu.cn/ziliaoxiazai/" </w:instrTex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separate"/>
      </w:r>
      <w:r>
        <w:rPr>
          <w:rStyle w:val="6"/>
          <w:rFonts w:hint="eastAsia" w:ascii="楷体" w:hAnsi="楷体" w:eastAsia="楷体" w:cs="楷体"/>
          <w:b w:val="0"/>
          <w:i w:val="0"/>
          <w:caps w:val="0"/>
          <w:color w:val="0000FF"/>
          <w:spacing w:val="0"/>
          <w:sz w:val="24"/>
          <w:szCs w:val="24"/>
          <w:u w:val="none"/>
          <w:bdr w:val="none" w:color="auto" w:sz="0" w:space="0"/>
          <w:shd w:val="clear" w:fill="FFFFFF"/>
        </w:rPr>
        <w:t>http://yz.scnu.edu.cn/ziliaoxiazai/</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end"/>
      </w:r>
      <w:r>
        <w:rPr>
          <w:rFonts w:hint="eastAsia" w:ascii="楷体" w:hAnsi="楷体" w:eastAsia="楷体" w:cs="楷体"/>
          <w:b w:val="0"/>
          <w:i w:val="0"/>
          <w:caps w:val="0"/>
          <w:color w:val="333333"/>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480" w:right="0" w:firstLine="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其中，各类考生需提交的材料包括：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u w:val="single"/>
          <w:bdr w:val="none" w:color="auto" w:sz="0" w:space="0"/>
          <w:shd w:val="clear" w:fill="FFFFFF"/>
        </w:rPr>
        <w:t>普通高校应届本科毕业生：</w:t>
      </w:r>
      <w:r>
        <w:rPr>
          <w:rFonts w:hint="eastAsia" w:ascii="楷体" w:hAnsi="楷体" w:eastAsia="楷体" w:cs="楷体"/>
          <w:b w:val="0"/>
          <w:i w:val="0"/>
          <w:caps w:val="0"/>
          <w:color w:val="333333"/>
          <w:spacing w:val="0"/>
          <w:sz w:val="24"/>
          <w:szCs w:val="24"/>
          <w:bdr w:val="none" w:color="auto" w:sz="0" w:space="0"/>
          <w:shd w:val="clear" w:fill="FFFFFF"/>
        </w:rPr>
        <w:t>（1）（2）（6）的复印件和（3）（4）的原件；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u w:val="single"/>
          <w:bdr w:val="none" w:color="auto" w:sz="0" w:space="0"/>
          <w:shd w:val="clear" w:fill="FFFFFF"/>
        </w:rPr>
        <w:t>网络教育或成人教育高校应届本科毕业生：</w:t>
      </w:r>
      <w:r>
        <w:rPr>
          <w:rFonts w:hint="eastAsia" w:ascii="楷体" w:hAnsi="楷体" w:eastAsia="楷体" w:cs="楷体"/>
          <w:b w:val="0"/>
          <w:i w:val="0"/>
          <w:caps w:val="0"/>
          <w:color w:val="333333"/>
          <w:spacing w:val="0"/>
          <w:sz w:val="24"/>
          <w:szCs w:val="24"/>
          <w:bdr w:val="none" w:color="auto" w:sz="0" w:space="0"/>
          <w:shd w:val="clear" w:fill="FFFFFF"/>
        </w:rPr>
        <w:t>（1）（2）（6）的复印件和（3）（4）的原件，以及录取当年的录取名册复印件，加盖学校公章；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u w:val="single"/>
          <w:bdr w:val="none" w:color="auto" w:sz="0" w:space="0"/>
          <w:shd w:val="clear" w:fill="FFFFFF"/>
        </w:rPr>
        <w:t>往届毕业生（含暂缓就业生）：</w:t>
      </w:r>
      <w:r>
        <w:rPr>
          <w:rFonts w:hint="eastAsia" w:ascii="楷体" w:hAnsi="楷体" w:eastAsia="楷体" w:cs="楷体"/>
          <w:b w:val="0"/>
          <w:i w:val="0"/>
          <w:caps w:val="0"/>
          <w:color w:val="333333"/>
          <w:spacing w:val="0"/>
          <w:sz w:val="24"/>
          <w:szCs w:val="24"/>
          <w:bdr w:val="none" w:color="auto" w:sz="0" w:space="0"/>
          <w:shd w:val="clear" w:fill="FFFFFF"/>
        </w:rPr>
        <w:t>（1）（2）（4）（5）的复印件和（3）的原件。</w:t>
      </w:r>
      <w:r>
        <w:rPr>
          <w:rFonts w:hint="eastAsia" w:ascii="楷体" w:hAnsi="楷体" w:eastAsia="楷体" w:cs="楷体"/>
          <w:b w:val="0"/>
          <w:i w:val="0"/>
          <w:caps w:val="0"/>
          <w:color w:val="333333"/>
          <w:spacing w:val="0"/>
          <w:sz w:val="24"/>
          <w:szCs w:val="24"/>
          <w:u w:val="single"/>
          <w:bdr w:val="none" w:color="auto" w:sz="0" w:space="0"/>
          <w:shd w:val="clear" w:fill="FFFFFF"/>
        </w:rPr>
        <w:t>拟录取为定向就业的（包括应届生和往届生）：</w:t>
      </w:r>
      <w:r>
        <w:rPr>
          <w:rFonts w:hint="eastAsia" w:ascii="楷体" w:hAnsi="楷体" w:eastAsia="楷体" w:cs="楷体"/>
          <w:b w:val="0"/>
          <w:i w:val="0"/>
          <w:caps w:val="0"/>
          <w:color w:val="333333"/>
          <w:spacing w:val="0"/>
          <w:sz w:val="24"/>
          <w:szCs w:val="24"/>
          <w:bdr w:val="none" w:color="auto" w:sz="0" w:space="0"/>
          <w:shd w:val="clear" w:fill="FFFFFF"/>
        </w:rPr>
        <w:t>还需要提交（7）的原件。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申请保留入学资格者必须提交保留入学资格申请书，经专业指导组及学院签署意见同意后报招生考试处备案。拟录取后再补提交的申请无效。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2．提交加分项目材料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按照教育部文件，参加“大学生志愿服务西部计划”、“三支一扶计划”、“农村义务教育阶段学校教师特设岗位计划”、“赴外汉语教师志愿者”等项目服务期满、考核合格的考生和普通高等学校应届毕业生应征入伍服义务兵役退役后的考生，3年内参加全国硕士研究生招生考试的，初试总分加10分并在同等条件下优先录取的政策。普通高校在校生（含高校新生）应征入伍服义务兵役退役，在完成本科学业后3年内参加全国硕士研究生招生考试的，初试总分加10分，同等条件下优先录取，在部队荣立二等功及以上，符合全国硕士研究生招生考试报考条件的，可申请免试（初试）攻读硕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参加“选聘高校毕业生到村任职”项目服务期满、考核称职以上的考生，3年内参加全国硕士研究生招生考试，初试总分加10分，同等条件下优先录取，其中报考人文社科类专业研究生的，初试总分加15分。符合复试加分政策项目的考生须在3月26日前与院系联系并传真相关证明材料复印件，如加分后符合所报专业复试要求，复试前向学院提交相关证明材料原件，并交给招生考试处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（二）专业笔试</w:t>
      </w:r>
      <w:r>
        <w:rPr>
          <w:rFonts w:hint="eastAsia" w:ascii="楷体" w:hAnsi="楷体" w:eastAsia="楷体" w:cs="楷体"/>
          <w:b w:val="0"/>
          <w:i w:val="0"/>
          <w:caps w:val="0"/>
          <w:color w:val="333333"/>
          <w:spacing w:val="0"/>
          <w:sz w:val="24"/>
          <w:szCs w:val="24"/>
          <w:bdr w:val="none" w:color="auto" w:sz="0" w:space="0"/>
          <w:shd w:val="clear" w:fill="FFFFFF"/>
        </w:rPr>
        <w:t>（100分）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按照2018年招生简章公布的复试科目组织命题、印制、考试和评阅。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（三）综合素质考核</w:t>
      </w:r>
      <w:r>
        <w:rPr>
          <w:rFonts w:hint="eastAsia" w:ascii="楷体" w:hAnsi="楷体" w:eastAsia="楷体" w:cs="楷体"/>
          <w:b w:val="0"/>
          <w:i w:val="0"/>
          <w:caps w:val="0"/>
          <w:color w:val="333333"/>
          <w:spacing w:val="0"/>
          <w:sz w:val="24"/>
          <w:szCs w:val="24"/>
          <w:bdr w:val="none" w:color="auto" w:sz="0" w:space="0"/>
          <w:shd w:val="clear" w:fill="FFFFFF"/>
        </w:rPr>
        <w:t>（100分）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1．外语考核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重点考核考生的外语听说读写能力，考核形式自定，可采取面试或面试与笔试相结合的方式。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2．专业素质考核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重点考察考生对专业基础知识及专业研究动态的掌握和了解情况，以及科研创新成果等。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3．品德与实践能力考核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重点考核考生德智体美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（四）体格检查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体检标准参照教育部、卫生部、中国残联制订的《普通高等学校招生体检工作指导意见》(教学[2003]3号)及《教育部办公厅 卫生部办公厅关于普通高等学校招生学生入学身体检查取消乙肝项目检测有关问题的通知》（教学厅〔2010〕2号）规定执行。体检不合格者不予录取。集中体检的时间如下表。体检表下载地址：</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instrText xml:space="preserve"> HYPERLINK "http://yz.scnu.edu.cn/ziliaoxiazai/" </w:instrTex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separate"/>
      </w:r>
      <w:r>
        <w:rPr>
          <w:rStyle w:val="6"/>
          <w:rFonts w:hint="eastAsia" w:ascii="楷体" w:hAnsi="楷体" w:eastAsia="楷体" w:cs="楷体"/>
          <w:b w:val="0"/>
          <w:i w:val="0"/>
          <w:caps w:val="0"/>
          <w:color w:val="0000FF"/>
          <w:spacing w:val="0"/>
          <w:sz w:val="24"/>
          <w:szCs w:val="24"/>
          <w:u w:val="none"/>
          <w:bdr w:val="none" w:color="auto" w:sz="0" w:space="0"/>
          <w:shd w:val="clear" w:fill="FFFFFF"/>
        </w:rPr>
        <w:t>http://yz.scnu.edu.cn/ziliaoxiazai/</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end"/>
      </w:r>
    </w:p>
    <w:tbl>
      <w:tblPr>
        <w:tblW w:w="8518"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77"/>
        <w:gridCol w:w="4305"/>
        <w:gridCol w:w="1280"/>
        <w:gridCol w:w="1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5" w:hRule="atLeast"/>
          <w:tblCellSpacing w:w="15" w:type="dxa"/>
        </w:trPr>
        <w:tc>
          <w:tcPr>
            <w:tcW w:w="1232"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Style w:val="5"/>
                <w:rFonts w:hint="eastAsia" w:ascii="楷体" w:hAnsi="楷体" w:eastAsia="楷体" w:cs="楷体"/>
                <w:i w:val="0"/>
                <w:caps w:val="0"/>
                <w:color w:val="333333"/>
                <w:spacing w:val="0"/>
                <w:sz w:val="22"/>
                <w:szCs w:val="22"/>
                <w:bdr w:val="none" w:color="auto" w:sz="0" w:space="0"/>
              </w:rPr>
              <w:t>日  期</w:t>
            </w:r>
          </w:p>
        </w:tc>
        <w:tc>
          <w:tcPr>
            <w:tcW w:w="427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Style w:val="5"/>
                <w:rFonts w:hint="eastAsia" w:ascii="楷体" w:hAnsi="楷体" w:eastAsia="楷体" w:cs="楷体"/>
                <w:i w:val="0"/>
                <w:caps w:val="0"/>
                <w:color w:val="333333"/>
                <w:spacing w:val="0"/>
                <w:sz w:val="22"/>
                <w:szCs w:val="22"/>
                <w:bdr w:val="none" w:color="auto" w:sz="0" w:space="0"/>
              </w:rPr>
              <w:t>时   间   段</w:t>
            </w:r>
          </w:p>
        </w:tc>
        <w:tc>
          <w:tcPr>
            <w:tcW w:w="1250"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Style w:val="5"/>
                <w:rFonts w:hint="eastAsia" w:ascii="楷体" w:hAnsi="楷体" w:eastAsia="楷体" w:cs="楷体"/>
                <w:i w:val="0"/>
                <w:caps w:val="0"/>
                <w:color w:val="333333"/>
                <w:spacing w:val="0"/>
                <w:sz w:val="22"/>
                <w:szCs w:val="22"/>
                <w:bdr w:val="none" w:color="auto" w:sz="0" w:space="0"/>
              </w:rPr>
              <w:t>地点</w:t>
            </w:r>
          </w:p>
        </w:tc>
        <w:tc>
          <w:tcPr>
            <w:tcW w:w="1611"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Style w:val="5"/>
                <w:rFonts w:hint="eastAsia" w:ascii="楷体" w:hAnsi="楷体" w:eastAsia="楷体" w:cs="楷体"/>
                <w:i w:val="0"/>
                <w:caps w:val="0"/>
                <w:color w:val="333333"/>
                <w:spacing w:val="0"/>
                <w:sz w:val="22"/>
                <w:szCs w:val="22"/>
                <w:bdr w:val="none" w:color="auto" w:sz="0" w:space="0"/>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CellSpacing w:w="15" w:type="dxa"/>
        </w:trPr>
        <w:tc>
          <w:tcPr>
            <w:tcW w:w="1232"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2"/>
                <w:szCs w:val="22"/>
                <w:bdr w:val="none" w:color="auto" w:sz="0" w:space="0"/>
              </w:rPr>
              <w:t>3月26日</w:t>
            </w:r>
          </w:p>
        </w:tc>
        <w:tc>
          <w:tcPr>
            <w:tcW w:w="427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2"/>
                <w:szCs w:val="22"/>
                <w:bdr w:val="none" w:color="auto" w:sz="0" w:space="0"/>
              </w:rPr>
              <w:t>上午8：00-11：30</w:t>
            </w:r>
          </w:p>
        </w:tc>
        <w:tc>
          <w:tcPr>
            <w:tcW w:w="1250" w:type="dxa"/>
            <w:vMerge w:val="restart"/>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楷体" w:hAnsi="楷体" w:eastAsia="楷体" w:cs="楷体"/>
                <w:b w:val="0"/>
                <w:i w:val="0"/>
                <w:caps w:val="0"/>
                <w:color w:val="333333"/>
                <w:spacing w:val="0"/>
                <w:sz w:val="22"/>
                <w:szCs w:val="22"/>
                <w:bdr w:val="none" w:color="auto" w:sz="0" w:space="0"/>
              </w:rPr>
              <w:t>石牌校区校医院</w:t>
            </w:r>
          </w:p>
        </w:tc>
        <w:tc>
          <w:tcPr>
            <w:tcW w:w="1611" w:type="dxa"/>
            <w:vMerge w:val="restart"/>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1"/>
                <w:szCs w:val="21"/>
                <w:bdr w:val="none" w:color="auto" w:sz="0" w:space="0"/>
              </w:rPr>
              <w:t>考生本人须携带本人身份证、我校体检表（填好并贴照片）和体检费55元。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CellSpacing w:w="15" w:type="dxa"/>
        </w:trPr>
        <w:tc>
          <w:tcPr>
            <w:tcW w:w="1232"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2"/>
                <w:szCs w:val="22"/>
                <w:bdr w:val="none" w:color="auto" w:sz="0" w:space="0"/>
              </w:rPr>
              <w:t>3月28日</w:t>
            </w:r>
          </w:p>
        </w:tc>
        <w:tc>
          <w:tcPr>
            <w:tcW w:w="427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2"/>
                <w:szCs w:val="22"/>
                <w:bdr w:val="none" w:color="auto" w:sz="0" w:space="0"/>
              </w:rPr>
              <w:t>上午8：00-11：30，下午2：30-5：00</w:t>
            </w:r>
          </w:p>
        </w:tc>
        <w:tc>
          <w:tcPr>
            <w:tcW w:w="1250"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611"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blCellSpacing w:w="15" w:type="dxa"/>
        </w:trPr>
        <w:tc>
          <w:tcPr>
            <w:tcW w:w="1232"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2"/>
                <w:szCs w:val="22"/>
                <w:bdr w:val="none" w:color="auto" w:sz="0" w:space="0"/>
              </w:rPr>
              <w:t>3月29日</w:t>
            </w:r>
          </w:p>
        </w:tc>
        <w:tc>
          <w:tcPr>
            <w:tcW w:w="427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2"/>
                <w:szCs w:val="22"/>
                <w:bdr w:val="none" w:color="auto" w:sz="0" w:space="0"/>
              </w:rPr>
              <w:t>上午8：00-11：30</w:t>
            </w:r>
          </w:p>
        </w:tc>
        <w:tc>
          <w:tcPr>
            <w:tcW w:w="1250"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611"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blCellSpacing w:w="15" w:type="dxa"/>
        </w:trPr>
        <w:tc>
          <w:tcPr>
            <w:tcW w:w="1232"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2"/>
                <w:szCs w:val="22"/>
                <w:bdr w:val="none" w:color="auto" w:sz="0" w:space="0"/>
              </w:rPr>
              <w:t>4月2日</w:t>
            </w:r>
          </w:p>
        </w:tc>
        <w:tc>
          <w:tcPr>
            <w:tcW w:w="427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楷体" w:hAnsi="楷体" w:eastAsia="楷体" w:cs="楷体"/>
                <w:b w:val="0"/>
                <w:i w:val="0"/>
                <w:caps w:val="0"/>
                <w:color w:val="333333"/>
                <w:spacing w:val="0"/>
                <w:sz w:val="22"/>
                <w:szCs w:val="22"/>
                <w:bdr w:val="none" w:color="auto" w:sz="0" w:space="0"/>
              </w:rPr>
              <w:t>上午8：00-11：30</w:t>
            </w:r>
          </w:p>
        </w:tc>
        <w:tc>
          <w:tcPr>
            <w:tcW w:w="1250"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611"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blCellSpacing w:w="15" w:type="dxa"/>
        </w:trPr>
        <w:tc>
          <w:tcPr>
            <w:tcW w:w="1232"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2"/>
                <w:szCs w:val="22"/>
                <w:bdr w:val="none" w:color="auto" w:sz="0" w:space="0"/>
              </w:rPr>
              <w:t>4月3日</w:t>
            </w:r>
          </w:p>
        </w:tc>
        <w:tc>
          <w:tcPr>
            <w:tcW w:w="427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楷体" w:hAnsi="楷体" w:eastAsia="楷体" w:cs="楷体"/>
                <w:b w:val="0"/>
                <w:i w:val="0"/>
                <w:caps w:val="0"/>
                <w:color w:val="333333"/>
                <w:spacing w:val="0"/>
                <w:sz w:val="22"/>
                <w:szCs w:val="22"/>
                <w:bdr w:val="none" w:color="auto" w:sz="0" w:space="0"/>
              </w:rPr>
              <w:t>上午8：00-11：30</w:t>
            </w:r>
          </w:p>
        </w:tc>
        <w:tc>
          <w:tcPr>
            <w:tcW w:w="1250"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611"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C00000"/>
          <w:spacing w:val="0"/>
          <w:sz w:val="24"/>
          <w:szCs w:val="24"/>
          <w:bdr w:val="none" w:color="auto" w:sz="0" w:space="0"/>
          <w:shd w:val="clear" w:fill="FFFFFF"/>
        </w:rPr>
        <w:t>考生务必携带身份证（体检系统需要身份证识别身份），</w:t>
      </w:r>
      <w:r>
        <w:rPr>
          <w:rFonts w:hint="eastAsia" w:ascii="楷体" w:hAnsi="楷体" w:eastAsia="楷体" w:cs="楷体"/>
          <w:b w:val="0"/>
          <w:i w:val="0"/>
          <w:caps w:val="0"/>
          <w:color w:val="333333"/>
          <w:spacing w:val="0"/>
          <w:sz w:val="24"/>
          <w:szCs w:val="24"/>
          <w:bdr w:val="none" w:color="auto" w:sz="0" w:space="0"/>
          <w:shd w:val="clear" w:fill="FFFFFF"/>
        </w:rPr>
        <w:t>体检后将由校医院开具学校招生考试处盖章的回执，由考生返回至学院作为体检凭证。无回执者视为未体检。体检结果如有异常，校医院将立即反馈至学院，由学院通知考生进行复检。合格的体检报告也将由校医院直接返回至学院备查，无需考生领取。不接受校外医院体检报告或考生邮寄的体检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四、录取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480" w:right="0" w:firstLine="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1．所有具备复试资格的考生均须经过复试且合格方能录取。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2. 非全日制专业方向的考生需录取为定向就业。定向就业的硕士研究生均须在被录取前与招生单位、用人单位分别签订定向就业合同。(下载方式：</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instrText xml:space="preserve"> HYPERLINK "http://yz.scnu.edu.cn/ziliaoxiazai/" </w:instrTex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separate"/>
      </w:r>
      <w:r>
        <w:rPr>
          <w:rStyle w:val="6"/>
          <w:rFonts w:hint="eastAsia" w:ascii="楷体" w:hAnsi="楷体" w:eastAsia="楷体" w:cs="楷体"/>
          <w:b w:val="0"/>
          <w:i w:val="0"/>
          <w:caps w:val="0"/>
          <w:color w:val="0000FF"/>
          <w:spacing w:val="0"/>
          <w:sz w:val="24"/>
          <w:szCs w:val="24"/>
          <w:u w:val="none"/>
          <w:bdr w:val="none" w:color="auto" w:sz="0" w:space="0"/>
          <w:shd w:val="clear" w:fill="FFFFFF"/>
        </w:rPr>
        <w:t>http://yz.scnu.edu.cn/ziliaoxiazai/</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end"/>
      </w:r>
      <w:r>
        <w:rPr>
          <w:rFonts w:hint="eastAsia" w:ascii="楷体" w:hAnsi="楷体" w:eastAsia="楷体" w:cs="楷体"/>
          <w:b w:val="0"/>
          <w:i w:val="0"/>
          <w:caps w:val="0"/>
          <w:color w:val="333333"/>
          <w:spacing w:val="0"/>
          <w:sz w:val="24"/>
          <w:szCs w:val="24"/>
          <w:bdr w:val="none" w:color="auto" w:sz="0" w:space="0"/>
          <w:shd w:val="clear" w:fill="FFFFFF"/>
        </w:rPr>
        <w:t>)。考生因报考硕士研究生与所在单位产生的问题由考生自行处理。若因此造成考生不能复试或无法录取，招生单位不承担责任。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3．复试成绩=（专业笔试成绩+综合素质考核成绩）/2，复试成绩低于60分，视为复试不合格，不予录取。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4.拟录取名单在学校招生考试处网站公示十个工作日。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（公示网站：</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instrText xml:space="preserve"> HYPERLINK "http://yz.scnu.edu.cn/" </w:instrTex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separate"/>
      </w:r>
      <w:r>
        <w:rPr>
          <w:rStyle w:val="6"/>
          <w:rFonts w:hint="eastAsia" w:ascii="楷体" w:hAnsi="楷体" w:eastAsia="楷体" w:cs="楷体"/>
          <w:b w:val="0"/>
          <w:i w:val="0"/>
          <w:caps w:val="0"/>
          <w:color w:val="0000FF"/>
          <w:spacing w:val="0"/>
          <w:sz w:val="24"/>
          <w:szCs w:val="24"/>
          <w:u w:val="none"/>
          <w:bdr w:val="none" w:color="auto" w:sz="0" w:space="0"/>
          <w:shd w:val="clear" w:fill="FFFFFF"/>
        </w:rPr>
        <w:t>http://yz.scnu.edu.cn/</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end"/>
      </w:r>
      <w:r>
        <w:rPr>
          <w:rFonts w:hint="eastAsia" w:ascii="楷体" w:hAnsi="楷体" w:eastAsia="楷体" w:cs="楷体"/>
          <w:b w:val="0"/>
          <w:i w:val="0"/>
          <w:caps w:val="0"/>
          <w:color w:val="333333"/>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五、其他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48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新生应按时报到。不能按时报到者，须有正当理由和有关证明，并向招生单位请假。无故逾期2周不报到者，取消入学资格。应届本科毕业生及自学考试和网络教育届时可毕业本科生考生，入学时（9月1日前）未取得国家承认的本科毕业证书者，取消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i w:val="0"/>
          <w:caps w:val="0"/>
          <w:color w:val="333333"/>
          <w:spacing w:val="0"/>
          <w:sz w:val="24"/>
          <w:szCs w:val="24"/>
          <w:bdr w:val="none" w:color="auto" w:sz="0" w:space="0"/>
          <w:shd w:val="clear" w:fill="FFFFFF"/>
        </w:rPr>
        <w:t>六、</w:t>
      </w:r>
      <w:r>
        <w:rPr>
          <w:rStyle w:val="5"/>
          <w:rFonts w:hint="eastAsia" w:ascii="楷体" w:hAnsi="楷体" w:eastAsia="楷体" w:cs="楷体"/>
          <w:i w:val="0"/>
          <w:caps w:val="0"/>
          <w:color w:val="333333"/>
          <w:spacing w:val="0"/>
          <w:sz w:val="24"/>
          <w:szCs w:val="24"/>
          <w:bdr w:val="none" w:color="auto" w:sz="0" w:space="0"/>
          <w:shd w:val="clear" w:fill="FFFFFF"/>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1.咨询电话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学校招生考试处：020—85213863      传 真：020—85213484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网址：</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begin"/>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instrText xml:space="preserve"> HYPERLINK "http://zkc.scnu.edu.cn/" </w:instrTex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separate"/>
      </w:r>
      <w:r>
        <w:rPr>
          <w:rStyle w:val="6"/>
          <w:rFonts w:hint="eastAsia" w:ascii="楷体" w:hAnsi="楷体" w:eastAsia="楷体" w:cs="楷体"/>
          <w:b w:val="0"/>
          <w:i w:val="0"/>
          <w:caps w:val="0"/>
          <w:color w:val="333333"/>
          <w:spacing w:val="0"/>
          <w:sz w:val="24"/>
          <w:szCs w:val="24"/>
          <w:u w:val="none"/>
          <w:bdr w:val="none" w:color="auto" w:sz="0" w:space="0"/>
          <w:shd w:val="clear" w:fill="FFFFFF"/>
        </w:rPr>
        <w:t>http://zkc.scnu.edu.cn</w:t>
      </w:r>
      <w:r>
        <w:rPr>
          <w:rFonts w:hint="eastAsia" w:ascii="微软雅黑" w:hAnsi="微软雅黑" w:eastAsia="微软雅黑" w:cs="微软雅黑"/>
          <w:b w:val="0"/>
          <w:i w:val="0"/>
          <w:caps w:val="0"/>
          <w:color w:val="333333"/>
          <w:spacing w:val="0"/>
          <w:sz w:val="18"/>
          <w:szCs w:val="18"/>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2.招生监督电话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纪检监察处：020—85211016        传 真：020—85211015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电子邮箱：hs801@scnu.edu.cn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3.马克思主义学院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    联系电话：020-85210042；传真：020-85210042；邮箱：scnumks@163.com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   </w:t>
      </w:r>
      <w:r>
        <w:rPr>
          <w:rStyle w:val="5"/>
          <w:rFonts w:hint="eastAsia" w:ascii="楷体" w:hAnsi="楷体" w:eastAsia="楷体" w:cs="楷体"/>
          <w:i w:val="0"/>
          <w:caps w:val="0"/>
          <w:color w:val="333333"/>
          <w:spacing w:val="0"/>
          <w:sz w:val="24"/>
          <w:szCs w:val="24"/>
          <w:bdr w:val="none" w:color="auto" w:sz="0" w:space="0"/>
          <w:shd w:val="clear" w:fill="FFFFFF"/>
        </w:rPr>
        <w:t> 七、其他事宜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1．请确保个人联系方式畅通；请密切关注华南师范大学招生处网页，马克思主义学院网页，中国研究生招生信息网，</w:t>
      </w:r>
      <w:r>
        <w:rPr>
          <w:rStyle w:val="5"/>
          <w:rFonts w:hint="eastAsia" w:ascii="楷体" w:hAnsi="楷体" w:eastAsia="楷体" w:cs="楷体"/>
          <w:i w:val="0"/>
          <w:caps w:val="0"/>
          <w:color w:val="C00000"/>
          <w:spacing w:val="0"/>
          <w:sz w:val="24"/>
          <w:szCs w:val="24"/>
          <w:bdr w:val="none" w:color="auto" w:sz="0" w:space="0"/>
          <w:shd w:val="clear" w:fill="FFFFFF"/>
        </w:rPr>
        <w:t>无需电话询问。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2．交通参考：白云机场可乘机场大巴直达华师粤海酒店；广州火车南站、广东省汽车站、广东省火车站、广州火车东站，可乘地铁至三号线华师站；乘坐公交车至“师大暨大站”、“华师后门站”等，详细情况请登录“广州坐车网”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3.请注意人身财物安全。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附1：马克思主义学院2018年全日制硕士复试名单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jc w:val="center"/>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31"/>
          <w:szCs w:val="31"/>
          <w:bdr w:val="none" w:color="auto" w:sz="0" w:space="0"/>
          <w:shd w:val="clear" w:fill="FFFFFF"/>
        </w:rPr>
        <w:t>2018年马克思主义学院全日制硕士研究生复试名单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1.各专业招生人数及推免生人数</w:t>
      </w:r>
    </w:p>
    <w:tbl>
      <w:tblPr>
        <w:tblW w:w="9207"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30"/>
        <w:gridCol w:w="1027"/>
        <w:gridCol w:w="2913"/>
        <w:gridCol w:w="1169"/>
        <w:gridCol w:w="1804"/>
        <w:gridCol w:w="1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585"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序号</w:t>
            </w:r>
          </w:p>
        </w:tc>
        <w:tc>
          <w:tcPr>
            <w:tcW w:w="997"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代码</w:t>
            </w:r>
          </w:p>
        </w:tc>
        <w:tc>
          <w:tcPr>
            <w:tcW w:w="2883"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专业名称</w:t>
            </w:r>
          </w:p>
        </w:tc>
        <w:tc>
          <w:tcPr>
            <w:tcW w:w="1139"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招生人数</w:t>
            </w:r>
          </w:p>
        </w:tc>
        <w:tc>
          <w:tcPr>
            <w:tcW w:w="1774"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已招收推免生数</w:t>
            </w:r>
          </w:p>
        </w:tc>
        <w:tc>
          <w:tcPr>
            <w:tcW w:w="1619"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复试差额比例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58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1</w:t>
            </w:r>
          </w:p>
        </w:tc>
        <w:tc>
          <w:tcPr>
            <w:tcW w:w="99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030501</w:t>
            </w:r>
          </w:p>
        </w:tc>
        <w:tc>
          <w:tcPr>
            <w:tcW w:w="2883"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马克思主义基本原理</w:t>
            </w:r>
          </w:p>
        </w:tc>
        <w:tc>
          <w:tcPr>
            <w:tcW w:w="1139"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3</w:t>
            </w:r>
          </w:p>
        </w:tc>
        <w:tc>
          <w:tcPr>
            <w:tcW w:w="1774"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1</w:t>
            </w:r>
          </w:p>
        </w:tc>
        <w:tc>
          <w:tcPr>
            <w:tcW w:w="1619"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58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2</w:t>
            </w:r>
          </w:p>
        </w:tc>
        <w:tc>
          <w:tcPr>
            <w:tcW w:w="99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030503</w:t>
            </w:r>
          </w:p>
        </w:tc>
        <w:tc>
          <w:tcPr>
            <w:tcW w:w="2883"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马克思主义中国化研究</w:t>
            </w:r>
          </w:p>
        </w:tc>
        <w:tc>
          <w:tcPr>
            <w:tcW w:w="1139"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9</w:t>
            </w:r>
          </w:p>
        </w:tc>
        <w:tc>
          <w:tcPr>
            <w:tcW w:w="1774"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1</w:t>
            </w:r>
          </w:p>
        </w:tc>
        <w:tc>
          <w:tcPr>
            <w:tcW w:w="1619"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1:1.75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58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3</w:t>
            </w:r>
          </w:p>
        </w:tc>
        <w:tc>
          <w:tcPr>
            <w:tcW w:w="99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030504</w:t>
            </w:r>
          </w:p>
        </w:tc>
        <w:tc>
          <w:tcPr>
            <w:tcW w:w="2883"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国外马克思主义研究</w:t>
            </w:r>
          </w:p>
        </w:tc>
        <w:tc>
          <w:tcPr>
            <w:tcW w:w="1139"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2</w:t>
            </w:r>
          </w:p>
        </w:tc>
        <w:tc>
          <w:tcPr>
            <w:tcW w:w="1774"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0</w:t>
            </w:r>
          </w:p>
        </w:tc>
        <w:tc>
          <w:tcPr>
            <w:tcW w:w="1619"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58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4</w:t>
            </w:r>
          </w:p>
        </w:tc>
        <w:tc>
          <w:tcPr>
            <w:tcW w:w="99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030505</w:t>
            </w:r>
          </w:p>
        </w:tc>
        <w:tc>
          <w:tcPr>
            <w:tcW w:w="2883"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思想政治教育</w:t>
            </w:r>
          </w:p>
        </w:tc>
        <w:tc>
          <w:tcPr>
            <w:tcW w:w="1139"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11</w:t>
            </w:r>
          </w:p>
        </w:tc>
        <w:tc>
          <w:tcPr>
            <w:tcW w:w="1774"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2</w:t>
            </w:r>
          </w:p>
        </w:tc>
        <w:tc>
          <w:tcPr>
            <w:tcW w:w="1619"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58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5</w:t>
            </w:r>
          </w:p>
        </w:tc>
        <w:tc>
          <w:tcPr>
            <w:tcW w:w="99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030506</w:t>
            </w:r>
          </w:p>
        </w:tc>
        <w:tc>
          <w:tcPr>
            <w:tcW w:w="2883"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中国近现代史基本问题研究</w:t>
            </w:r>
          </w:p>
        </w:tc>
        <w:tc>
          <w:tcPr>
            <w:tcW w:w="1139"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6</w:t>
            </w:r>
          </w:p>
        </w:tc>
        <w:tc>
          <w:tcPr>
            <w:tcW w:w="1774"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0</w:t>
            </w:r>
          </w:p>
        </w:tc>
        <w:tc>
          <w:tcPr>
            <w:tcW w:w="1619"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58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6</w:t>
            </w:r>
          </w:p>
        </w:tc>
        <w:tc>
          <w:tcPr>
            <w:tcW w:w="99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030502</w:t>
            </w:r>
          </w:p>
        </w:tc>
        <w:tc>
          <w:tcPr>
            <w:tcW w:w="2883"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马克思主义发展史</w:t>
            </w:r>
          </w:p>
        </w:tc>
        <w:tc>
          <w:tcPr>
            <w:tcW w:w="1139"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5</w:t>
            </w:r>
          </w:p>
        </w:tc>
        <w:tc>
          <w:tcPr>
            <w:tcW w:w="1774"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 w:hAnsi="楷体" w:eastAsia="楷体" w:cs="楷体"/>
                <w:b w:val="0"/>
                <w:i w:val="0"/>
                <w:caps w:val="0"/>
                <w:color w:val="333333"/>
                <w:spacing w:val="0"/>
                <w:sz w:val="24"/>
                <w:szCs w:val="24"/>
                <w:bdr w:val="none" w:color="auto" w:sz="0" w:space="0"/>
              </w:rPr>
              <w:t>1</w:t>
            </w:r>
          </w:p>
        </w:tc>
        <w:tc>
          <w:tcPr>
            <w:tcW w:w="1619"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1:1.75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2.初试合格最低分数线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按照我校复试录取方案的规定，经各专业指导组讨论，确定我院（所）相关专业第一志愿考生初试合格最低分数线为：</w:t>
      </w:r>
    </w:p>
    <w:tbl>
      <w:tblPr>
        <w:tblW w:w="920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22"/>
        <w:gridCol w:w="1227"/>
        <w:gridCol w:w="2608"/>
        <w:gridCol w:w="694"/>
        <w:gridCol w:w="908"/>
        <w:gridCol w:w="908"/>
        <w:gridCol w:w="908"/>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67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序号</w:t>
            </w:r>
          </w:p>
        </w:tc>
        <w:tc>
          <w:tcPr>
            <w:tcW w:w="119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专业代码</w:t>
            </w:r>
          </w:p>
        </w:tc>
        <w:tc>
          <w:tcPr>
            <w:tcW w:w="25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专业名称</w:t>
            </w:r>
          </w:p>
        </w:tc>
        <w:tc>
          <w:tcPr>
            <w:tcW w:w="664"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政治</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外国语</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业务一</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业务二</w:t>
            </w:r>
          </w:p>
        </w:tc>
        <w:tc>
          <w:tcPr>
            <w:tcW w:w="118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67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1</w:t>
            </w:r>
          </w:p>
        </w:tc>
        <w:tc>
          <w:tcPr>
            <w:tcW w:w="119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030501</w:t>
            </w:r>
          </w:p>
        </w:tc>
        <w:tc>
          <w:tcPr>
            <w:tcW w:w="25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马克思主义基本原理</w:t>
            </w:r>
          </w:p>
        </w:tc>
        <w:tc>
          <w:tcPr>
            <w:tcW w:w="664"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60</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50</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118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67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2</w:t>
            </w:r>
          </w:p>
        </w:tc>
        <w:tc>
          <w:tcPr>
            <w:tcW w:w="119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030503</w:t>
            </w:r>
          </w:p>
        </w:tc>
        <w:tc>
          <w:tcPr>
            <w:tcW w:w="25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马克思主义中国化研究</w:t>
            </w:r>
          </w:p>
        </w:tc>
        <w:tc>
          <w:tcPr>
            <w:tcW w:w="664"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60</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50</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118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67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3</w:t>
            </w:r>
          </w:p>
        </w:tc>
        <w:tc>
          <w:tcPr>
            <w:tcW w:w="119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030504</w:t>
            </w:r>
          </w:p>
        </w:tc>
        <w:tc>
          <w:tcPr>
            <w:tcW w:w="25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国外马克思主义研究</w:t>
            </w:r>
          </w:p>
        </w:tc>
        <w:tc>
          <w:tcPr>
            <w:tcW w:w="664"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60</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50</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118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67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4</w:t>
            </w:r>
          </w:p>
        </w:tc>
        <w:tc>
          <w:tcPr>
            <w:tcW w:w="119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030505</w:t>
            </w:r>
          </w:p>
        </w:tc>
        <w:tc>
          <w:tcPr>
            <w:tcW w:w="25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思想政治教育</w:t>
            </w:r>
          </w:p>
        </w:tc>
        <w:tc>
          <w:tcPr>
            <w:tcW w:w="664"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60</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50</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118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15" w:type="dxa"/>
        </w:trPr>
        <w:tc>
          <w:tcPr>
            <w:tcW w:w="67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5</w:t>
            </w:r>
          </w:p>
        </w:tc>
        <w:tc>
          <w:tcPr>
            <w:tcW w:w="119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030506</w:t>
            </w:r>
          </w:p>
        </w:tc>
        <w:tc>
          <w:tcPr>
            <w:tcW w:w="25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中国近现代史基本问题研究</w:t>
            </w:r>
          </w:p>
        </w:tc>
        <w:tc>
          <w:tcPr>
            <w:tcW w:w="664"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60</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50</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118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15" w:type="dxa"/>
        </w:trPr>
        <w:tc>
          <w:tcPr>
            <w:tcW w:w="67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w:t>
            </w:r>
          </w:p>
        </w:tc>
        <w:tc>
          <w:tcPr>
            <w:tcW w:w="1197"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030502</w:t>
            </w:r>
          </w:p>
        </w:tc>
        <w:tc>
          <w:tcPr>
            <w:tcW w:w="25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马克思主义发展史</w:t>
            </w:r>
          </w:p>
        </w:tc>
        <w:tc>
          <w:tcPr>
            <w:tcW w:w="664"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60</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50</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878"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63</w:t>
            </w:r>
          </w:p>
        </w:tc>
        <w:tc>
          <w:tcPr>
            <w:tcW w:w="1185" w:type="dxa"/>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320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4"/>
          <w:szCs w:val="24"/>
          <w:bdr w:val="none" w:color="auto" w:sz="0" w:space="0"/>
          <w:shd w:val="clear" w:fill="FFFFFF"/>
        </w:rPr>
        <w:t>3.复试名单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jc w:val="center"/>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8"/>
          <w:szCs w:val="28"/>
          <w:bdr w:val="none" w:color="auto" w:sz="0" w:space="0"/>
          <w:shd w:val="clear" w:fill="FFFFFF"/>
        </w:rPr>
        <w:t>（1）第一志愿考生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按照差额比例，确定第一志愿考生复试名单如下（按初试成绩由高到低排列）：</w:t>
      </w:r>
    </w:p>
    <w:tbl>
      <w:tblPr>
        <w:tblW w:w="9029"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25"/>
        <w:gridCol w:w="1250"/>
        <w:gridCol w:w="1743"/>
        <w:gridCol w:w="1786"/>
        <w:gridCol w:w="2153"/>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Style w:val="5"/>
                <w:rFonts w:hint="eastAsia" w:ascii="楷体" w:hAnsi="楷体" w:eastAsia="楷体" w:cs="楷体"/>
                <w:i w:val="0"/>
                <w:caps w:val="0"/>
                <w:color w:val="333333"/>
                <w:spacing w:val="0"/>
                <w:sz w:val="24"/>
                <w:szCs w:val="24"/>
                <w:bdr w:val="none" w:color="auto" w:sz="0" w:space="0"/>
              </w:rPr>
              <w:t>序号</w:t>
            </w:r>
          </w:p>
        </w:tc>
        <w:tc>
          <w:tcPr>
            <w:tcW w:w="122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Style w:val="5"/>
                <w:rFonts w:hint="eastAsia" w:ascii="楷体" w:hAnsi="楷体" w:eastAsia="楷体" w:cs="楷体"/>
                <w:i w:val="0"/>
                <w:caps w:val="0"/>
                <w:color w:val="333333"/>
                <w:spacing w:val="0"/>
                <w:sz w:val="24"/>
                <w:szCs w:val="24"/>
                <w:bdr w:val="none" w:color="auto" w:sz="0" w:space="0"/>
              </w:rPr>
              <w:t>专业代码</w:t>
            </w:r>
          </w:p>
        </w:tc>
        <w:tc>
          <w:tcPr>
            <w:tcW w:w="1713"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Style w:val="5"/>
                <w:rFonts w:hint="eastAsia" w:ascii="楷体" w:hAnsi="楷体" w:eastAsia="楷体" w:cs="楷体"/>
                <w:i w:val="0"/>
                <w:caps w:val="0"/>
                <w:color w:val="333333"/>
                <w:spacing w:val="0"/>
                <w:sz w:val="24"/>
                <w:szCs w:val="24"/>
                <w:bdr w:val="none" w:color="auto" w:sz="0" w:space="0"/>
              </w:rPr>
              <w:t>专业名称</w:t>
            </w:r>
          </w:p>
        </w:tc>
        <w:tc>
          <w:tcPr>
            <w:tcW w:w="1756"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Style w:val="5"/>
                <w:rFonts w:hint="eastAsia" w:ascii="楷体" w:hAnsi="楷体" w:eastAsia="楷体" w:cs="楷体"/>
                <w:i w:val="0"/>
                <w:caps w:val="0"/>
                <w:color w:val="333333"/>
                <w:spacing w:val="0"/>
                <w:sz w:val="24"/>
                <w:szCs w:val="24"/>
                <w:bdr w:val="none" w:color="auto" w:sz="0" w:space="0"/>
              </w:rPr>
              <w:t>考生姓名</w:t>
            </w:r>
          </w:p>
        </w:tc>
        <w:tc>
          <w:tcPr>
            <w:tcW w:w="2123"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Style w:val="5"/>
                <w:rFonts w:hint="eastAsia" w:ascii="楷体" w:hAnsi="楷体" w:eastAsia="楷体" w:cs="楷体"/>
                <w:i w:val="0"/>
                <w:caps w:val="0"/>
                <w:color w:val="333333"/>
                <w:spacing w:val="0"/>
                <w:sz w:val="24"/>
                <w:szCs w:val="24"/>
                <w:bdr w:val="none" w:color="auto" w:sz="0" w:space="0"/>
              </w:rPr>
              <w:t>准考证号</w:t>
            </w:r>
          </w:p>
        </w:tc>
        <w:tc>
          <w:tcPr>
            <w:tcW w:w="1227"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Style w:val="5"/>
                <w:rFonts w:hint="eastAsia" w:ascii="楷体" w:hAnsi="楷体" w:eastAsia="楷体" w:cs="楷体"/>
                <w:i w:val="0"/>
                <w:caps w:val="0"/>
                <w:color w:val="333333"/>
                <w:spacing w:val="0"/>
                <w:sz w:val="24"/>
                <w:szCs w:val="24"/>
                <w:bdr w:val="none" w:color="auto" w:sz="0" w:space="0"/>
              </w:rPr>
              <w:t>初试成绩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1</w:t>
            </w:r>
          </w:p>
        </w:tc>
        <w:tc>
          <w:tcPr>
            <w:tcW w:w="1220" w:type="dxa"/>
            <w:vMerge w:val="restart"/>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both"/>
            </w:pPr>
            <w:r>
              <w:rPr>
                <w:rFonts w:hint="eastAsia" w:ascii="楷体" w:hAnsi="楷体" w:eastAsia="楷体" w:cs="楷体"/>
                <w:b w:val="0"/>
                <w:i w:val="0"/>
                <w:caps w:val="0"/>
                <w:color w:val="333333"/>
                <w:spacing w:val="0"/>
                <w:sz w:val="24"/>
                <w:szCs w:val="24"/>
                <w:bdr w:val="none" w:color="auto" w:sz="0" w:space="0"/>
              </w:rPr>
              <w:t> 030501</w:t>
            </w:r>
          </w:p>
        </w:tc>
        <w:tc>
          <w:tcPr>
            <w:tcW w:w="1713" w:type="dxa"/>
            <w:vMerge w:val="restart"/>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马克思主义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基本原理</w:t>
            </w: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6"/>
                <w:szCs w:val="16"/>
                <w:bdr w:val="none" w:color="auto" w:sz="0" w:space="0"/>
              </w:rPr>
              <w:t>马惠聪</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6"/>
                <w:szCs w:val="16"/>
                <w:bdr w:val="none" w:color="auto" w:sz="0" w:space="0"/>
              </w:rPr>
              <w:t>105748000005896</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55" w:hRule="atLeast"/>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textAlignment w:val="bottom"/>
            </w:pPr>
            <w:r>
              <w:rPr>
                <w:rFonts w:hint="eastAsia" w:ascii="楷体" w:hAnsi="楷体" w:eastAsia="楷体" w:cs="楷体"/>
                <w:b w:val="0"/>
                <w:i w:val="0"/>
                <w:caps w:val="0"/>
                <w:color w:val="333333"/>
                <w:spacing w:val="0"/>
                <w:sz w:val="21"/>
                <w:szCs w:val="21"/>
                <w:bdr w:val="none" w:color="auto" w:sz="0" w:space="0"/>
              </w:rPr>
              <w:t>2</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6"/>
                <w:szCs w:val="16"/>
                <w:bdr w:val="none" w:color="auto" w:sz="0" w:space="0"/>
              </w:rPr>
              <w:t>袁琳</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6"/>
                <w:szCs w:val="16"/>
                <w:bdr w:val="none" w:color="auto" w:sz="0" w:space="0"/>
              </w:rPr>
              <w:t>105748000005919</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textAlignment w:val="bottom"/>
            </w:pPr>
            <w:r>
              <w:rPr>
                <w:rFonts w:hint="eastAsia" w:ascii="楷体" w:hAnsi="楷体" w:eastAsia="楷体" w:cs="楷体"/>
                <w:b w:val="0"/>
                <w:i w:val="0"/>
                <w:caps w:val="0"/>
                <w:color w:val="333333"/>
                <w:spacing w:val="0"/>
                <w:sz w:val="24"/>
                <w:szCs w:val="24"/>
                <w:bdr w:val="none" w:color="auto" w:sz="0" w:space="0"/>
              </w:rPr>
              <w:t>3</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6"/>
                <w:szCs w:val="16"/>
                <w:bdr w:val="none" w:color="auto" w:sz="0" w:space="0"/>
              </w:rPr>
              <w:t>凌梓然</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6"/>
                <w:szCs w:val="16"/>
                <w:bdr w:val="none" w:color="auto" w:sz="0" w:space="0"/>
              </w:rPr>
              <w:t>105748000005993</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4</w:t>
            </w:r>
          </w:p>
        </w:tc>
        <w:tc>
          <w:tcPr>
            <w:tcW w:w="1220" w:type="dxa"/>
            <w:vMerge w:val="restart"/>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both"/>
            </w:pPr>
            <w:r>
              <w:rPr>
                <w:rFonts w:hint="eastAsia" w:ascii="楷体" w:hAnsi="楷体" w:eastAsia="楷体" w:cs="楷体"/>
                <w:b w:val="0"/>
                <w:i w:val="0"/>
                <w:caps w:val="0"/>
                <w:color w:val="333333"/>
                <w:spacing w:val="0"/>
                <w:sz w:val="24"/>
                <w:szCs w:val="24"/>
                <w:bdr w:val="none" w:color="auto" w:sz="0" w:space="0"/>
              </w:rPr>
              <w:t> 030503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both"/>
            </w:pPr>
            <w:r>
              <w:rPr>
                <w:rFonts w:hint="eastAsia" w:ascii="楷体" w:hAnsi="楷体" w:eastAsia="楷体" w:cs="楷体"/>
                <w:b w:val="0"/>
                <w:i w:val="0"/>
                <w:caps w:val="0"/>
                <w:color w:val="333333"/>
                <w:spacing w:val="0"/>
                <w:sz w:val="24"/>
                <w:szCs w:val="24"/>
                <w:bdr w:val="none" w:color="auto" w:sz="0" w:space="0"/>
              </w:rPr>
              <w:t> </w:t>
            </w:r>
          </w:p>
        </w:tc>
        <w:tc>
          <w:tcPr>
            <w:tcW w:w="1713" w:type="dxa"/>
            <w:vMerge w:val="restart"/>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马克思主义中国化研究</w:t>
            </w: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冯渤宇</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105748000005927</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5</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余露</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105748000005874</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6</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曾燕霞</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105748000005879</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7</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胡思遥</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105748000005967</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8</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张倩</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105748000005867</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9</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游华云</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105748000005889</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10</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甘恒业</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105748000005917</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11</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周艳龙</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105748000005905</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12</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马千隽</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105748000006024</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13</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魏蓓蓓</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105748000005909</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14</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仝彩芹</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105748000005862</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15</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刘慧敏</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105748000005875</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16</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陈登坤</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105748000005970</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17</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马田田</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105748000005894</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18</w:t>
            </w:r>
          </w:p>
        </w:tc>
        <w:tc>
          <w:tcPr>
            <w:tcW w:w="1220" w:type="dxa"/>
            <w:vMerge w:val="restart"/>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030505</w:t>
            </w:r>
          </w:p>
        </w:tc>
        <w:tc>
          <w:tcPr>
            <w:tcW w:w="1713" w:type="dxa"/>
            <w:vMerge w:val="restart"/>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both"/>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both"/>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both"/>
            </w:pPr>
            <w:r>
              <w:rPr>
                <w:rFonts w:hint="eastAsia" w:ascii="楷体" w:hAnsi="楷体" w:eastAsia="楷体" w:cs="楷体"/>
                <w:b w:val="0"/>
                <w:i w:val="0"/>
                <w:caps w:val="0"/>
                <w:color w:val="333333"/>
                <w:spacing w:val="0"/>
                <w:sz w:val="24"/>
                <w:szCs w:val="24"/>
                <w:bdr w:val="none" w:color="auto" w:sz="0" w:space="0"/>
              </w:rPr>
              <w:t>思想政治教育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both"/>
            </w:pPr>
            <w:r>
              <w:rPr>
                <w:rFonts w:hint="eastAsia" w:ascii="楷体" w:hAnsi="楷体" w:eastAsia="楷体" w:cs="楷体"/>
                <w:b w:val="0"/>
                <w:i w:val="0"/>
                <w:caps w:val="0"/>
                <w:color w:val="333333"/>
                <w:spacing w:val="0"/>
                <w:sz w:val="24"/>
                <w:szCs w:val="24"/>
                <w:bdr w:val="none" w:color="auto" w:sz="0" w:space="0"/>
              </w:rPr>
              <w:t> </w:t>
            </w: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彭曼婷</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105748000005958</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19</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高国连</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105748000005876</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20</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彭恋思</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105748000005957</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21</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林开蕾</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105748000005966</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22</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黄婷</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105748000006007</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23</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王秋萍</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105748000005965</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24</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陈倩雨</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105748000005898</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25</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孔令玉</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105748000005858</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26</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吴麟</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105748000005914</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27</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靖倩倩</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105748000005899</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28</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李秀敏</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105748000005971</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29</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刘海婷</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105748000006001</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30</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喻莹</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105748000005881</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31</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侯忻徉</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105748000005857</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32</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伍婷婷</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105748000005922</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33</w:t>
            </w:r>
          </w:p>
        </w:tc>
        <w:tc>
          <w:tcPr>
            <w:tcW w:w="1220" w:type="dxa"/>
            <w:vMerge w:val="restart"/>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both"/>
            </w:pPr>
            <w:r>
              <w:rPr>
                <w:rFonts w:hint="eastAsia" w:ascii="楷体" w:hAnsi="楷体" w:eastAsia="楷体" w:cs="楷体"/>
                <w:b w:val="0"/>
                <w:i w:val="0"/>
                <w:caps w:val="0"/>
                <w:color w:val="333333"/>
                <w:spacing w:val="0"/>
                <w:sz w:val="24"/>
                <w:szCs w:val="24"/>
                <w:bdr w:val="none" w:color="auto" w:sz="0" w:space="0"/>
              </w:rPr>
              <w:t>030502</w:t>
            </w:r>
          </w:p>
        </w:tc>
        <w:tc>
          <w:tcPr>
            <w:tcW w:w="1713" w:type="dxa"/>
            <w:vMerge w:val="restart"/>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both"/>
            </w:pPr>
            <w:r>
              <w:rPr>
                <w:rFonts w:hint="eastAsia" w:ascii="楷体" w:hAnsi="楷体" w:eastAsia="楷体" w:cs="楷体"/>
                <w:b w:val="0"/>
                <w:i w:val="0"/>
                <w:caps w:val="0"/>
                <w:color w:val="333333"/>
                <w:spacing w:val="0"/>
                <w:sz w:val="24"/>
                <w:szCs w:val="24"/>
                <w:bdr w:val="none" w:color="auto" w:sz="0" w:space="0"/>
              </w:rPr>
              <w:t>马克思主义发展史</w:t>
            </w: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刘丽云</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105748000005885</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34</w:t>
            </w:r>
          </w:p>
        </w:tc>
        <w:tc>
          <w:tcPr>
            <w:tcW w:w="1220"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詹晓如</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105748000005945</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35</w:t>
            </w:r>
          </w:p>
        </w:tc>
        <w:tc>
          <w:tcPr>
            <w:tcW w:w="1220" w:type="dxa"/>
            <w:vMerge w:val="restart"/>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030506</w:t>
            </w:r>
          </w:p>
        </w:tc>
        <w:tc>
          <w:tcPr>
            <w:tcW w:w="1713" w:type="dxa"/>
            <w:vMerge w:val="restart"/>
            <w:tcBorders>
              <w:top w:val="nil"/>
              <w:left w:val="nil"/>
              <w:bottom w:val="nil"/>
              <w:right w:val="nil"/>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楷体" w:hAnsi="楷体" w:eastAsia="楷体" w:cs="楷体"/>
                <w:b w:val="0"/>
                <w:i w:val="0"/>
                <w:caps w:val="0"/>
                <w:color w:val="333333"/>
                <w:spacing w:val="0"/>
                <w:sz w:val="24"/>
                <w:szCs w:val="24"/>
                <w:bdr w:val="none" w:color="auto" w:sz="0" w:space="0"/>
              </w:rPr>
              <w:t>中国近现代史基本问题研究</w:t>
            </w: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付羿慧</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105748000005868</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36</w:t>
            </w:r>
          </w:p>
        </w:tc>
        <w:tc>
          <w:tcPr>
            <w:tcW w:w="1220"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魏强</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105748000005870</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37</w:t>
            </w:r>
          </w:p>
        </w:tc>
        <w:tc>
          <w:tcPr>
            <w:tcW w:w="1220"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李巧</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105748000005924</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38</w:t>
            </w:r>
          </w:p>
        </w:tc>
        <w:tc>
          <w:tcPr>
            <w:tcW w:w="1220"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胡文爽</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105748000006006</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39</w:t>
            </w:r>
          </w:p>
        </w:tc>
        <w:tc>
          <w:tcPr>
            <w:tcW w:w="1220"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庄仪</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105748000005947</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40</w:t>
            </w:r>
          </w:p>
        </w:tc>
        <w:tc>
          <w:tcPr>
            <w:tcW w:w="1220"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刘琳</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105748000005882</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41</w:t>
            </w:r>
          </w:p>
        </w:tc>
        <w:tc>
          <w:tcPr>
            <w:tcW w:w="1220"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黄家萱</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105748000006002</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42</w:t>
            </w:r>
          </w:p>
        </w:tc>
        <w:tc>
          <w:tcPr>
            <w:tcW w:w="1220"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蒋延鹏</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105748000005900</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43</w:t>
            </w:r>
          </w:p>
        </w:tc>
        <w:tc>
          <w:tcPr>
            <w:tcW w:w="1220"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陈海霞</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105748000005872</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780"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44</w:t>
            </w:r>
          </w:p>
        </w:tc>
        <w:tc>
          <w:tcPr>
            <w:tcW w:w="1220"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713" w:type="dxa"/>
            <w:vMerge w:val="continue"/>
            <w:tcBorders>
              <w:top w:val="nil"/>
              <w:left w:val="nil"/>
              <w:bottom w:val="nil"/>
              <w:right w:val="nil"/>
            </w:tcBorders>
            <w:shd w:val="clear" w:color="auto" w:fill="FFFFFF"/>
            <w:tcMar>
              <w:left w:w="105" w:type="dxa"/>
              <w:right w:w="105" w:type="dxa"/>
            </w:tcMar>
            <w:vAlign w:val="top"/>
          </w:tcPr>
          <w:p>
            <w:pPr>
              <w:rPr>
                <w:rFonts w:hint="eastAsia" w:ascii="微软雅黑" w:hAnsi="微软雅黑" w:eastAsia="微软雅黑" w:cs="微软雅黑"/>
                <w:b w:val="0"/>
                <w:i w:val="0"/>
                <w:caps w:val="0"/>
                <w:color w:val="333333"/>
                <w:spacing w:val="0"/>
                <w:sz w:val="18"/>
                <w:szCs w:val="18"/>
              </w:rPr>
            </w:pPr>
          </w:p>
        </w:tc>
        <w:tc>
          <w:tcPr>
            <w:tcW w:w="1756"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李炜轩</w:t>
            </w:r>
          </w:p>
        </w:tc>
        <w:tc>
          <w:tcPr>
            <w:tcW w:w="2123"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105748000005949</w:t>
            </w:r>
          </w:p>
        </w:tc>
        <w:tc>
          <w:tcPr>
            <w:tcW w:w="1227"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323</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jc w:val="both"/>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jc w:val="center"/>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8"/>
          <w:szCs w:val="28"/>
          <w:bdr w:val="none" w:color="auto" w:sz="0" w:space="0"/>
          <w:shd w:val="clear" w:fill="FFFFFF"/>
        </w:rPr>
        <w:t>（2）申请调剂考生名单</w:t>
      </w:r>
      <w:r>
        <w:rPr>
          <w:rFonts w:hint="eastAsia" w:ascii="楷体" w:hAnsi="楷体" w:eastAsia="楷体" w:cs="楷体"/>
          <w:b w:val="0"/>
          <w:i w:val="0"/>
          <w:caps w:val="0"/>
          <w:color w:val="333333"/>
          <w:spacing w:val="0"/>
          <w:sz w:val="24"/>
          <w:szCs w:val="24"/>
          <w:bdr w:val="none" w:color="auto" w:sz="0" w:space="0"/>
          <w:shd w:val="clear" w:fill="FFFFFF"/>
        </w:rPr>
        <w:t>                                </w:t>
      </w:r>
    </w:p>
    <w:tbl>
      <w:tblPr>
        <w:tblW w:w="9043"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83"/>
        <w:gridCol w:w="1921"/>
        <w:gridCol w:w="2222"/>
        <w:gridCol w:w="2308"/>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810" w:hRule="atLeast"/>
          <w:tblCellSpacing w:w="15" w:type="dxa"/>
        </w:trPr>
        <w:tc>
          <w:tcPr>
            <w:tcW w:w="738"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Style w:val="5"/>
                <w:rFonts w:hint="eastAsia" w:ascii="楷体" w:hAnsi="楷体" w:eastAsia="楷体" w:cs="楷体"/>
                <w:i w:val="0"/>
                <w:caps w:val="0"/>
                <w:color w:val="333333"/>
                <w:spacing w:val="0"/>
                <w:sz w:val="24"/>
                <w:szCs w:val="24"/>
                <w:bdr w:val="none" w:color="auto" w:sz="0" w:space="0"/>
              </w:rPr>
              <w:t>序号</w:t>
            </w:r>
          </w:p>
        </w:tc>
        <w:tc>
          <w:tcPr>
            <w:tcW w:w="1891"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Style w:val="5"/>
                <w:rFonts w:hint="eastAsia" w:ascii="楷体" w:hAnsi="楷体" w:eastAsia="楷体" w:cs="楷体"/>
                <w:i w:val="0"/>
                <w:caps w:val="0"/>
                <w:color w:val="333333"/>
                <w:spacing w:val="0"/>
                <w:sz w:val="24"/>
                <w:szCs w:val="24"/>
                <w:bdr w:val="none" w:color="auto" w:sz="0" w:space="0"/>
              </w:rPr>
              <w:t>专业代码</w:t>
            </w:r>
          </w:p>
        </w:tc>
        <w:tc>
          <w:tcPr>
            <w:tcW w:w="2192"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Style w:val="5"/>
                <w:rFonts w:hint="eastAsia" w:ascii="楷体" w:hAnsi="楷体" w:eastAsia="楷体" w:cs="楷体"/>
                <w:i w:val="0"/>
                <w:caps w:val="0"/>
                <w:color w:val="333333"/>
                <w:spacing w:val="0"/>
                <w:sz w:val="24"/>
                <w:szCs w:val="24"/>
                <w:bdr w:val="none" w:color="auto" w:sz="0" w:space="0"/>
              </w:rPr>
              <w:t>专业名称</w:t>
            </w:r>
          </w:p>
        </w:tc>
        <w:tc>
          <w:tcPr>
            <w:tcW w:w="2278"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Style w:val="5"/>
                <w:rFonts w:hint="eastAsia" w:ascii="楷体" w:hAnsi="楷体" w:eastAsia="楷体" w:cs="楷体"/>
                <w:i w:val="0"/>
                <w:caps w:val="0"/>
                <w:color w:val="333333"/>
                <w:spacing w:val="0"/>
                <w:sz w:val="24"/>
                <w:szCs w:val="24"/>
                <w:bdr w:val="none" w:color="auto" w:sz="0" w:space="0"/>
              </w:rPr>
              <w:t>考生姓名</w:t>
            </w:r>
          </w:p>
        </w:tc>
        <w:tc>
          <w:tcPr>
            <w:tcW w:w="1764"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Style w:val="5"/>
                <w:rFonts w:hint="eastAsia" w:ascii="楷体" w:hAnsi="楷体" w:eastAsia="楷体" w:cs="楷体"/>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Style w:val="5"/>
                <w:rFonts w:hint="eastAsia" w:ascii="楷体" w:hAnsi="楷体" w:eastAsia="楷体" w:cs="楷体"/>
                <w:i w:val="0"/>
                <w:caps w:val="0"/>
                <w:color w:val="333333"/>
                <w:spacing w:val="0"/>
                <w:sz w:val="24"/>
                <w:szCs w:val="24"/>
                <w:bdr w:val="none" w:color="auto" w:sz="0" w:space="0"/>
              </w:rPr>
              <w:t>准考证号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95" w:hRule="atLeast"/>
          <w:tblCellSpacing w:w="15" w:type="dxa"/>
        </w:trPr>
        <w:tc>
          <w:tcPr>
            <w:tcW w:w="738"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Style w:val="5"/>
                <w:rFonts w:hint="eastAsia" w:ascii="楷体" w:hAnsi="楷体" w:eastAsia="楷体" w:cs="楷体"/>
                <w:i w:val="0"/>
                <w:caps w:val="0"/>
                <w:color w:val="333333"/>
                <w:spacing w:val="0"/>
                <w:sz w:val="24"/>
                <w:szCs w:val="24"/>
                <w:bdr w:val="none" w:color="auto" w:sz="0" w:space="0"/>
              </w:rPr>
              <w:t>1</w:t>
            </w:r>
          </w:p>
        </w:tc>
        <w:tc>
          <w:tcPr>
            <w:tcW w:w="1891" w:type="dxa"/>
            <w:vMerge w:val="restart"/>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030502</w:t>
            </w:r>
          </w:p>
        </w:tc>
        <w:tc>
          <w:tcPr>
            <w:tcW w:w="2192" w:type="dxa"/>
            <w:vMerge w:val="restart"/>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Fonts w:hint="eastAsia" w:ascii="楷体" w:hAnsi="楷体" w:eastAsia="楷体" w:cs="楷体"/>
                <w:b w:val="0"/>
                <w:i w:val="0"/>
                <w:caps w:val="0"/>
                <w:color w:val="333333"/>
                <w:spacing w:val="0"/>
                <w:sz w:val="24"/>
                <w:szCs w:val="24"/>
                <w:bdr w:val="none" w:color="auto" w:sz="0" w:space="0"/>
              </w:rPr>
              <w:t>马克思主义发展史</w:t>
            </w:r>
          </w:p>
        </w:tc>
        <w:tc>
          <w:tcPr>
            <w:tcW w:w="2278"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周庆</w:t>
            </w:r>
          </w:p>
        </w:tc>
        <w:tc>
          <w:tcPr>
            <w:tcW w:w="1764"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106358332157413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95" w:hRule="atLeast"/>
          <w:tblCellSpacing w:w="15" w:type="dxa"/>
        </w:trPr>
        <w:tc>
          <w:tcPr>
            <w:tcW w:w="738"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Style w:val="5"/>
                <w:rFonts w:hint="eastAsia" w:ascii="楷体" w:hAnsi="楷体" w:eastAsia="楷体" w:cs="楷体"/>
                <w:i w:val="0"/>
                <w:caps w:val="0"/>
                <w:color w:val="333333"/>
                <w:spacing w:val="0"/>
                <w:sz w:val="24"/>
                <w:szCs w:val="24"/>
                <w:bdr w:val="none" w:color="auto" w:sz="0" w:space="0"/>
              </w:rPr>
              <w:t>2</w:t>
            </w:r>
          </w:p>
        </w:tc>
        <w:tc>
          <w:tcPr>
            <w:tcW w:w="1891"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2192"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2278"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郭佳欣</w:t>
            </w:r>
          </w:p>
        </w:tc>
        <w:tc>
          <w:tcPr>
            <w:tcW w:w="1764"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105748000005859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95" w:hRule="atLeast"/>
          <w:tblCellSpacing w:w="15" w:type="dxa"/>
        </w:trPr>
        <w:tc>
          <w:tcPr>
            <w:tcW w:w="738"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Style w:val="5"/>
                <w:rFonts w:hint="eastAsia" w:ascii="楷体" w:hAnsi="楷体" w:eastAsia="楷体" w:cs="楷体"/>
                <w:i w:val="0"/>
                <w:caps w:val="0"/>
                <w:color w:val="333333"/>
                <w:spacing w:val="0"/>
                <w:sz w:val="24"/>
                <w:szCs w:val="24"/>
                <w:bdr w:val="none" w:color="auto" w:sz="0" w:space="0"/>
              </w:rPr>
              <w:t>3</w:t>
            </w:r>
          </w:p>
        </w:tc>
        <w:tc>
          <w:tcPr>
            <w:tcW w:w="1891"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2192"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2278"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张展</w:t>
            </w:r>
          </w:p>
        </w:tc>
        <w:tc>
          <w:tcPr>
            <w:tcW w:w="1764"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101838218205357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95" w:hRule="atLeast"/>
          <w:tblCellSpacing w:w="15" w:type="dxa"/>
        </w:trPr>
        <w:tc>
          <w:tcPr>
            <w:tcW w:w="738"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Style w:val="5"/>
                <w:rFonts w:hint="eastAsia" w:ascii="楷体" w:hAnsi="楷体" w:eastAsia="楷体" w:cs="楷体"/>
                <w:i w:val="0"/>
                <w:caps w:val="0"/>
                <w:color w:val="333333"/>
                <w:spacing w:val="0"/>
                <w:sz w:val="24"/>
                <w:szCs w:val="24"/>
                <w:bdr w:val="none" w:color="auto" w:sz="0" w:space="0"/>
              </w:rPr>
              <w:t>4</w:t>
            </w:r>
          </w:p>
        </w:tc>
        <w:tc>
          <w:tcPr>
            <w:tcW w:w="1891"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2192"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2278"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冉欢</w:t>
            </w:r>
          </w:p>
        </w:tc>
        <w:tc>
          <w:tcPr>
            <w:tcW w:w="1764"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105428460405627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blCellSpacing w:w="15" w:type="dxa"/>
        </w:trPr>
        <w:tc>
          <w:tcPr>
            <w:tcW w:w="738"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Style w:val="5"/>
                <w:rFonts w:hint="eastAsia" w:ascii="楷体" w:hAnsi="楷体" w:eastAsia="楷体" w:cs="楷体"/>
                <w:i w:val="0"/>
                <w:caps w:val="0"/>
                <w:color w:val="333333"/>
                <w:spacing w:val="0"/>
                <w:sz w:val="24"/>
                <w:szCs w:val="24"/>
                <w:bdr w:val="none" w:color="auto" w:sz="0" w:space="0"/>
              </w:rPr>
              <w:t>5</w:t>
            </w:r>
          </w:p>
        </w:tc>
        <w:tc>
          <w:tcPr>
            <w:tcW w:w="1891"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2192"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2278"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李文庭</w:t>
            </w:r>
          </w:p>
        </w:tc>
        <w:tc>
          <w:tcPr>
            <w:tcW w:w="1764" w:type="dxa"/>
            <w:tcBorders>
              <w:top w:val="nil"/>
              <w:left w:val="nil"/>
              <w:bottom w:val="nil"/>
              <w:right w:val="nil"/>
            </w:tcBorders>
            <w:shd w:val="clear" w:color="auto" w:fill="FFFFFF"/>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100028122413014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95" w:hRule="atLeast"/>
          <w:tblCellSpacing w:w="15" w:type="dxa"/>
        </w:trPr>
        <w:tc>
          <w:tcPr>
            <w:tcW w:w="738"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Style w:val="5"/>
                <w:rFonts w:hint="eastAsia" w:ascii="楷体" w:hAnsi="楷体" w:eastAsia="楷体" w:cs="楷体"/>
                <w:i w:val="0"/>
                <w:caps w:val="0"/>
                <w:color w:val="333333"/>
                <w:spacing w:val="0"/>
                <w:sz w:val="24"/>
                <w:szCs w:val="24"/>
                <w:bdr w:val="none" w:color="auto" w:sz="0" w:space="0"/>
              </w:rPr>
              <w:t>6</w:t>
            </w:r>
          </w:p>
        </w:tc>
        <w:tc>
          <w:tcPr>
            <w:tcW w:w="1891" w:type="dxa"/>
            <w:vMerge w:val="restart"/>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both"/>
            </w:pPr>
            <w:r>
              <w:rPr>
                <w:rFonts w:hint="eastAsia" w:ascii="楷体" w:hAnsi="楷体" w:eastAsia="楷体" w:cs="楷体"/>
                <w:b w:val="0"/>
                <w:i w:val="0"/>
                <w:caps w:val="0"/>
                <w:color w:val="333333"/>
                <w:spacing w:val="0"/>
                <w:sz w:val="24"/>
                <w:szCs w:val="24"/>
                <w:bdr w:val="none" w:color="auto" w:sz="0" w:space="0"/>
              </w:rPr>
              <w:t>    030504</w:t>
            </w:r>
          </w:p>
        </w:tc>
        <w:tc>
          <w:tcPr>
            <w:tcW w:w="2192" w:type="dxa"/>
            <w:vMerge w:val="restart"/>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textAlignment w:val="bottom"/>
            </w:pPr>
            <w:r>
              <w:rPr>
                <w:rFonts w:hint="eastAsia" w:ascii="楷体" w:hAnsi="楷体" w:eastAsia="楷体" w:cs="楷体"/>
                <w:b w:val="0"/>
                <w:i w:val="0"/>
                <w:caps w:val="0"/>
                <w:color w:val="333333"/>
                <w:spacing w:val="0"/>
                <w:sz w:val="24"/>
                <w:szCs w:val="24"/>
                <w:bdr w:val="none" w:color="auto" w:sz="0" w:space="0"/>
              </w:rPr>
              <w:t>国外马克思主义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textAlignment w:val="bottom"/>
            </w:pPr>
            <w:r>
              <w:rPr>
                <w:rFonts w:hint="eastAsia" w:ascii="楷体" w:hAnsi="楷体" w:eastAsia="楷体" w:cs="楷体"/>
                <w:b w:val="0"/>
                <w:i w:val="0"/>
                <w:caps w:val="0"/>
                <w:color w:val="333333"/>
                <w:spacing w:val="0"/>
                <w:sz w:val="24"/>
                <w:szCs w:val="24"/>
                <w:bdr w:val="none" w:color="auto" w:sz="0" w:space="0"/>
              </w:rPr>
              <w:t>研究</w:t>
            </w:r>
          </w:p>
        </w:tc>
        <w:tc>
          <w:tcPr>
            <w:tcW w:w="2278"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郭永鹏</w:t>
            </w:r>
          </w:p>
        </w:tc>
        <w:tc>
          <w:tcPr>
            <w:tcW w:w="1764"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105588113106070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blCellSpacing w:w="15" w:type="dxa"/>
        </w:trPr>
        <w:tc>
          <w:tcPr>
            <w:tcW w:w="738"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0" w:right="0" w:firstLine="0"/>
              <w:jc w:val="center"/>
            </w:pPr>
            <w:r>
              <w:rPr>
                <w:rStyle w:val="5"/>
                <w:rFonts w:hint="eastAsia" w:ascii="楷体" w:hAnsi="楷体" w:eastAsia="楷体" w:cs="楷体"/>
                <w:i w:val="0"/>
                <w:caps w:val="0"/>
                <w:color w:val="333333"/>
                <w:spacing w:val="0"/>
                <w:sz w:val="24"/>
                <w:szCs w:val="24"/>
                <w:bdr w:val="none" w:color="auto" w:sz="0" w:space="0"/>
              </w:rPr>
              <w:t>7</w:t>
            </w:r>
          </w:p>
        </w:tc>
        <w:tc>
          <w:tcPr>
            <w:tcW w:w="1891"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2192" w:type="dxa"/>
            <w:vMerge w:val="continue"/>
            <w:tcBorders>
              <w:top w:val="nil"/>
              <w:left w:val="nil"/>
              <w:bottom w:val="nil"/>
              <w:right w:val="nil"/>
            </w:tcBorders>
            <w:shd w:val="clear" w:color="auto" w:fill="FFFFFF"/>
            <w:tcMar>
              <w:left w:w="105" w:type="dxa"/>
              <w:right w:w="105" w:type="dxa"/>
            </w:tcMar>
            <w:vAlign w:val="center"/>
          </w:tcPr>
          <w:p>
            <w:pPr>
              <w:rPr>
                <w:rFonts w:hint="eastAsia" w:ascii="微软雅黑" w:hAnsi="微软雅黑" w:eastAsia="微软雅黑" w:cs="微软雅黑"/>
                <w:b w:val="0"/>
                <w:i w:val="0"/>
                <w:caps w:val="0"/>
                <w:color w:val="333333"/>
                <w:spacing w:val="0"/>
                <w:sz w:val="18"/>
                <w:szCs w:val="18"/>
              </w:rPr>
            </w:pPr>
          </w:p>
        </w:tc>
        <w:tc>
          <w:tcPr>
            <w:tcW w:w="2278"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周亦垚</w:t>
            </w:r>
          </w:p>
        </w:tc>
        <w:tc>
          <w:tcPr>
            <w:tcW w:w="1764" w:type="dxa"/>
            <w:tcBorders>
              <w:top w:val="nil"/>
              <w:left w:val="nil"/>
              <w:bottom w:val="nil"/>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ottom"/>
            </w:pPr>
            <w:r>
              <w:rPr>
                <w:rFonts w:hint="eastAsia" w:ascii="楷体" w:hAnsi="楷体" w:eastAsia="楷体" w:cs="楷体"/>
                <w:b w:val="0"/>
                <w:i w:val="0"/>
                <w:caps w:val="0"/>
                <w:color w:val="333333"/>
                <w:spacing w:val="0"/>
                <w:sz w:val="19"/>
                <w:szCs w:val="19"/>
                <w:bdr w:val="none" w:color="auto" w:sz="0" w:space="0"/>
              </w:rPr>
              <w:t>100558333310230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jc w:val="both"/>
        <w:rPr>
          <w:rFonts w:hint="eastAsia" w:ascii="微软雅黑" w:hAnsi="微软雅黑" w:eastAsia="微软雅黑" w:cs="微软雅黑"/>
          <w:b w:val="0"/>
          <w:i w:val="0"/>
          <w:caps w:val="0"/>
          <w:color w:val="333333"/>
          <w:spacing w:val="0"/>
          <w:sz w:val="18"/>
          <w:szCs w:val="18"/>
        </w:rPr>
      </w:pPr>
      <w:r>
        <w:rPr>
          <w:rStyle w:val="5"/>
          <w:rFonts w:hint="eastAsia" w:ascii="楷体" w:hAnsi="楷体" w:eastAsia="楷体" w:cs="楷体"/>
          <w:i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2880"/>
        <w:jc w:val="both"/>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马克思主义学院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3420"/>
        <w:jc w:val="both"/>
        <w:rPr>
          <w:rFonts w:hint="eastAsia" w:ascii="微软雅黑" w:hAnsi="微软雅黑" w:eastAsia="微软雅黑" w:cs="微软雅黑"/>
          <w:b w:val="0"/>
          <w:i w:val="0"/>
          <w:caps w:val="0"/>
          <w:color w:val="333333"/>
          <w:spacing w:val="0"/>
          <w:sz w:val="18"/>
          <w:szCs w:val="18"/>
        </w:rPr>
      </w:pPr>
      <w:r>
        <w:rPr>
          <w:rFonts w:hint="eastAsia" w:ascii="楷体" w:hAnsi="楷体" w:eastAsia="楷体" w:cs="楷体"/>
          <w:b w:val="0"/>
          <w:i w:val="0"/>
          <w:caps w:val="0"/>
          <w:color w:val="333333"/>
          <w:spacing w:val="0"/>
          <w:sz w:val="24"/>
          <w:szCs w:val="24"/>
          <w:bdr w:val="none" w:color="auto" w:sz="0" w:space="0"/>
          <w:shd w:val="clear" w:fill="FFFFFF"/>
        </w:rPr>
        <w:t> 2018年 3月23日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D3C5C"/>
    <w:rsid w:val="57DD3C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2018-12-14T03:54:00Z</dcterms:created>
  <dc:creator>Lm</dc:creator>
  <cp:lastModifiedBy>Lm</cp:lastModifiedBy>
  <dcterms:modified xsi:type="dcterms:W3CDTF">2018-12-14T03:54:35Z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