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spacing w:after="240" w:afterAutospacing="0"/>
        <w:jc w:val="center"/>
        <w:rPr>
          <w:b/>
          <w:bCs/>
          <w:sz w:val="28"/>
          <w:szCs w:val="36"/>
        </w:rPr>
      </w:pPr>
      <w:bookmarkStart w:id="0" w:name="_GoBack"/>
      <w:r>
        <w:rPr>
          <w:rFonts w:ascii="宋体" w:hAnsi="宋体" w:eastAsia="宋体" w:cs="宋体"/>
          <w:b/>
          <w:bCs/>
          <w:i w:val="0"/>
          <w:caps w:val="0"/>
          <w:color w:val="000000"/>
          <w:spacing w:val="0"/>
          <w:kern w:val="0"/>
          <w:sz w:val="28"/>
          <w:szCs w:val="28"/>
          <w:lang w:val="en-US" w:eastAsia="zh-CN" w:bidi="ar"/>
        </w:rPr>
        <w:t>中山大学附属第一医院2018年硕士研究生复试录取实施细则</w:t>
      </w:r>
    </w:p>
    <w:bookmarkEnd w:id="0"/>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根据《中山大学硕士研究生招生复试工作办法》（研院〔2012〕524号）、《关于做好2018年硕士研究生复试录取工作的通知》（研院〔2018〕33号）、《中山大学2018年硕士研究生招生复试和录取工作有关规定》（研院〔2018〕32号）等相关文件精神，结合我院各学科专业、方向考生实际情况，制定本实施细则。</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  一、复试名单的确定</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一)复试采取差额复试形式，生源充足的学科专业复试比例一般不得低于120%；第一志愿报考我院考生初试成绩符合我校复试基本要求者，按学科、专业总分从高到低的顺序确定各学科专业、方向（内科按三级学科/外科按分组）参加复试的考生名单。生源充足的学科专业复试比例不得低于120%，各学科专业参加复试的考生人数和比例，由各学科、专业根据自身的特点及生源情况自行确定；</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  上线生源不足的科室，可根据实际情况，一次或分批次完成复试工作，调剂生可以和一志愿考生一起复试，但必须分别排序，优先录取第一志愿复试成绩合格的考生。</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二）合格生源不足的学科﹑专业类型可在相近学科﹑专业之间调剂生源。调剂生源的原则：先院内，后院外；985/211工程院校生源优先；合格生源充足的学科、专业不接受调剂。报考学术学位的考生不可以调剂到专业学位录取。报考专业学位的上线考生可调至学术学位，要求复试前须按流程申请办理调剂手续（填报院内不同学科专业的调剂申请表）</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  （三）专项计划考生复试名单分别按专项计划类型的初试成绩的总分高分到低分按比例确定复试名单。</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  （四)考生可以通过我院如下网址查询复试名单。</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  http://www.gzsums.net/dangjian-218.aspx</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  (五)各专业拟招收人数如下，最终以实际录取人数为准：</w:t>
      </w:r>
    </w:p>
    <w:tbl>
      <w:tblPr>
        <w:tblW w:w="833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663"/>
        <w:gridCol w:w="832"/>
        <w:gridCol w:w="862"/>
        <w:gridCol w:w="681"/>
        <w:gridCol w:w="756"/>
        <w:gridCol w:w="802"/>
        <w:gridCol w:w="968"/>
        <w:gridCol w:w="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2663" w:type="dxa"/>
            <w:vMerge w:val="restart"/>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i w:val="0"/>
                <w:sz w:val="21"/>
                <w:szCs w:val="21"/>
              </w:rPr>
              <w:t>专业</w:t>
            </w:r>
          </w:p>
        </w:tc>
        <w:tc>
          <w:tcPr>
            <w:tcW w:w="1694" w:type="dxa"/>
            <w:gridSpan w:val="2"/>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总计划</w:t>
            </w:r>
          </w:p>
        </w:tc>
        <w:tc>
          <w:tcPr>
            <w:tcW w:w="1437" w:type="dxa"/>
            <w:gridSpan w:val="2"/>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已招推免生</w:t>
            </w:r>
          </w:p>
        </w:tc>
        <w:tc>
          <w:tcPr>
            <w:tcW w:w="1770" w:type="dxa"/>
            <w:gridSpan w:val="2"/>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考试招收计划</w:t>
            </w:r>
          </w:p>
        </w:tc>
        <w:tc>
          <w:tcPr>
            <w:tcW w:w="772" w:type="dxa"/>
            <w:vMerge w:val="restart"/>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i w:val="0"/>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63" w:type="dxa"/>
            <w:vMerge w:val="continue"/>
            <w:tcBorders>
              <w:top w:val="dotted" w:color="AAAAAA" w:sz="6" w:space="0"/>
              <w:left w:val="dotted" w:color="AAAAAA" w:sz="6" w:space="0"/>
              <w:bottom w:val="dotted" w:color="AAAAAA" w:sz="6" w:space="0"/>
              <w:right w:val="dotted" w:color="AAAAAA" w:sz="6" w:space="0"/>
            </w:tcBorders>
            <w:shd w:val="clear" w:color="auto" w:fill="FFFFFF"/>
            <w:vAlign w:val="center"/>
          </w:tcPr>
          <w:p>
            <w:pPr>
              <w:rPr>
                <w:rFonts w:hint="eastAsia" w:ascii="sans serif" w:hAnsi="sans serif" w:eastAsia="sans serif" w:cs="sans serif"/>
                <w:b w:val="0"/>
                <w:i w:val="0"/>
                <w:sz w:val="18"/>
                <w:szCs w:val="18"/>
              </w:rPr>
            </w:pPr>
          </w:p>
        </w:tc>
        <w:tc>
          <w:tcPr>
            <w:tcW w:w="83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i w:val="0"/>
                <w:sz w:val="21"/>
                <w:szCs w:val="21"/>
              </w:rPr>
              <w:t>学术学位</w:t>
            </w:r>
          </w:p>
        </w:tc>
        <w:tc>
          <w:tcPr>
            <w:tcW w:w="86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i w:val="0"/>
                <w:sz w:val="21"/>
                <w:szCs w:val="21"/>
              </w:rPr>
              <w:t>专业学位</w:t>
            </w:r>
          </w:p>
        </w:tc>
        <w:tc>
          <w:tcPr>
            <w:tcW w:w="681"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i w:val="0"/>
                <w:sz w:val="21"/>
                <w:szCs w:val="21"/>
              </w:rPr>
              <w:t>学术学位</w:t>
            </w:r>
          </w:p>
        </w:tc>
        <w:tc>
          <w:tcPr>
            <w:tcW w:w="756"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i w:val="0"/>
                <w:sz w:val="21"/>
                <w:szCs w:val="21"/>
              </w:rPr>
              <w:t>专业学位</w:t>
            </w:r>
          </w:p>
        </w:tc>
        <w:tc>
          <w:tcPr>
            <w:tcW w:w="80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i w:val="0"/>
                <w:sz w:val="21"/>
                <w:szCs w:val="21"/>
              </w:rPr>
              <w:t>学术学位</w:t>
            </w:r>
          </w:p>
        </w:tc>
        <w:tc>
          <w:tcPr>
            <w:tcW w:w="968"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i w:val="0"/>
                <w:sz w:val="21"/>
                <w:szCs w:val="21"/>
              </w:rPr>
              <w:t>专业学位</w:t>
            </w:r>
          </w:p>
        </w:tc>
        <w:tc>
          <w:tcPr>
            <w:tcW w:w="772" w:type="dxa"/>
            <w:vMerge w:val="continue"/>
            <w:tcBorders>
              <w:top w:val="dotted" w:color="AAAAAA" w:sz="6" w:space="0"/>
              <w:left w:val="dotted" w:color="AAAAAA" w:sz="6" w:space="0"/>
              <w:bottom w:val="dotted" w:color="AAAAAA" w:sz="6" w:space="0"/>
              <w:right w:val="dotted" w:color="AAAAAA" w:sz="6" w:space="0"/>
            </w:tcBorders>
            <w:shd w:val="clear" w:color="auto" w:fill="FFFFFF"/>
            <w:vAlign w:val="center"/>
          </w:tcPr>
          <w:p>
            <w:pPr>
              <w:rPr>
                <w:rFonts w:hint="default" w:ascii="sans serif" w:hAnsi="sans serif" w:eastAsia="sans serif" w:cs="sans serif"/>
                <w:b w:val="0"/>
                <w:i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63"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病理学与病理生理学</w:t>
            </w:r>
          </w:p>
        </w:tc>
        <w:tc>
          <w:tcPr>
            <w:tcW w:w="83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2</w:t>
            </w:r>
          </w:p>
        </w:tc>
        <w:tc>
          <w:tcPr>
            <w:tcW w:w="86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2</w:t>
            </w:r>
          </w:p>
        </w:tc>
        <w:tc>
          <w:tcPr>
            <w:tcW w:w="681"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c>
          <w:tcPr>
            <w:tcW w:w="756"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c>
          <w:tcPr>
            <w:tcW w:w="80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2</w:t>
            </w:r>
          </w:p>
        </w:tc>
        <w:tc>
          <w:tcPr>
            <w:tcW w:w="968"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2</w:t>
            </w:r>
          </w:p>
        </w:tc>
        <w:tc>
          <w:tcPr>
            <w:tcW w:w="772"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2663"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i w:val="0"/>
                <w:sz w:val="21"/>
                <w:szCs w:val="21"/>
              </w:rPr>
              <w:t>基础医学</w:t>
            </w:r>
          </w:p>
        </w:tc>
        <w:tc>
          <w:tcPr>
            <w:tcW w:w="83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7</w:t>
            </w:r>
          </w:p>
        </w:tc>
        <w:tc>
          <w:tcPr>
            <w:tcW w:w="862"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c>
          <w:tcPr>
            <w:tcW w:w="681"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1</w:t>
            </w:r>
          </w:p>
        </w:tc>
        <w:tc>
          <w:tcPr>
            <w:tcW w:w="756"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c>
          <w:tcPr>
            <w:tcW w:w="80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1</w:t>
            </w:r>
          </w:p>
        </w:tc>
        <w:tc>
          <w:tcPr>
            <w:tcW w:w="968"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c>
          <w:tcPr>
            <w:tcW w:w="772"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2663"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i w:val="0"/>
                <w:sz w:val="21"/>
                <w:szCs w:val="21"/>
              </w:rPr>
              <w:t>内科学</w:t>
            </w:r>
          </w:p>
        </w:tc>
        <w:tc>
          <w:tcPr>
            <w:tcW w:w="83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20</w:t>
            </w:r>
          </w:p>
        </w:tc>
        <w:tc>
          <w:tcPr>
            <w:tcW w:w="86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24</w:t>
            </w:r>
          </w:p>
        </w:tc>
        <w:tc>
          <w:tcPr>
            <w:tcW w:w="681"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13</w:t>
            </w:r>
          </w:p>
        </w:tc>
        <w:tc>
          <w:tcPr>
            <w:tcW w:w="756"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1</w:t>
            </w:r>
          </w:p>
        </w:tc>
        <w:tc>
          <w:tcPr>
            <w:tcW w:w="80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7</w:t>
            </w:r>
          </w:p>
        </w:tc>
        <w:tc>
          <w:tcPr>
            <w:tcW w:w="968"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23</w:t>
            </w:r>
          </w:p>
        </w:tc>
        <w:tc>
          <w:tcPr>
            <w:tcW w:w="772"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63"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i w:val="0"/>
                <w:sz w:val="21"/>
                <w:szCs w:val="21"/>
              </w:rPr>
              <w:t>外科学</w:t>
            </w:r>
          </w:p>
        </w:tc>
        <w:tc>
          <w:tcPr>
            <w:tcW w:w="83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27</w:t>
            </w:r>
          </w:p>
        </w:tc>
        <w:tc>
          <w:tcPr>
            <w:tcW w:w="86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30</w:t>
            </w:r>
          </w:p>
        </w:tc>
        <w:tc>
          <w:tcPr>
            <w:tcW w:w="681"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11</w:t>
            </w:r>
          </w:p>
        </w:tc>
        <w:tc>
          <w:tcPr>
            <w:tcW w:w="756"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2</w:t>
            </w:r>
          </w:p>
        </w:tc>
        <w:tc>
          <w:tcPr>
            <w:tcW w:w="80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16</w:t>
            </w:r>
          </w:p>
        </w:tc>
        <w:tc>
          <w:tcPr>
            <w:tcW w:w="968"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28</w:t>
            </w:r>
          </w:p>
        </w:tc>
        <w:tc>
          <w:tcPr>
            <w:tcW w:w="772"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63"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i w:val="0"/>
                <w:sz w:val="21"/>
                <w:szCs w:val="21"/>
              </w:rPr>
              <w:t>儿科学</w:t>
            </w:r>
          </w:p>
        </w:tc>
        <w:tc>
          <w:tcPr>
            <w:tcW w:w="83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3</w:t>
            </w:r>
          </w:p>
        </w:tc>
        <w:tc>
          <w:tcPr>
            <w:tcW w:w="86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7</w:t>
            </w:r>
          </w:p>
        </w:tc>
        <w:tc>
          <w:tcPr>
            <w:tcW w:w="681"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c>
          <w:tcPr>
            <w:tcW w:w="756"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2</w:t>
            </w:r>
          </w:p>
        </w:tc>
        <w:tc>
          <w:tcPr>
            <w:tcW w:w="80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3</w:t>
            </w:r>
          </w:p>
        </w:tc>
        <w:tc>
          <w:tcPr>
            <w:tcW w:w="968"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5</w:t>
            </w:r>
          </w:p>
        </w:tc>
        <w:tc>
          <w:tcPr>
            <w:tcW w:w="772"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2663"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i w:val="0"/>
                <w:sz w:val="21"/>
                <w:szCs w:val="21"/>
              </w:rPr>
              <w:t>神经病学</w:t>
            </w:r>
          </w:p>
        </w:tc>
        <w:tc>
          <w:tcPr>
            <w:tcW w:w="83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5</w:t>
            </w:r>
          </w:p>
        </w:tc>
        <w:tc>
          <w:tcPr>
            <w:tcW w:w="86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6</w:t>
            </w:r>
          </w:p>
        </w:tc>
        <w:tc>
          <w:tcPr>
            <w:tcW w:w="681"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3</w:t>
            </w:r>
          </w:p>
        </w:tc>
        <w:tc>
          <w:tcPr>
            <w:tcW w:w="756"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2</w:t>
            </w:r>
          </w:p>
        </w:tc>
        <w:tc>
          <w:tcPr>
            <w:tcW w:w="80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2</w:t>
            </w:r>
          </w:p>
        </w:tc>
        <w:tc>
          <w:tcPr>
            <w:tcW w:w="968"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4</w:t>
            </w:r>
          </w:p>
        </w:tc>
        <w:tc>
          <w:tcPr>
            <w:tcW w:w="772"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63"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i w:val="0"/>
                <w:sz w:val="21"/>
                <w:szCs w:val="21"/>
              </w:rPr>
              <w:t>皮肤病与性病学</w:t>
            </w:r>
          </w:p>
        </w:tc>
        <w:tc>
          <w:tcPr>
            <w:tcW w:w="83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1</w:t>
            </w:r>
          </w:p>
        </w:tc>
        <w:tc>
          <w:tcPr>
            <w:tcW w:w="86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2</w:t>
            </w:r>
          </w:p>
        </w:tc>
        <w:tc>
          <w:tcPr>
            <w:tcW w:w="681"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1</w:t>
            </w:r>
          </w:p>
        </w:tc>
        <w:tc>
          <w:tcPr>
            <w:tcW w:w="756"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1</w:t>
            </w:r>
          </w:p>
        </w:tc>
        <w:tc>
          <w:tcPr>
            <w:tcW w:w="802"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c>
          <w:tcPr>
            <w:tcW w:w="968"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1</w:t>
            </w:r>
          </w:p>
        </w:tc>
        <w:tc>
          <w:tcPr>
            <w:tcW w:w="772"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63"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i w:val="0"/>
                <w:sz w:val="21"/>
                <w:szCs w:val="21"/>
              </w:rPr>
              <w:t>影像医学与核医学</w:t>
            </w:r>
          </w:p>
        </w:tc>
        <w:tc>
          <w:tcPr>
            <w:tcW w:w="83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2</w:t>
            </w:r>
          </w:p>
        </w:tc>
        <w:tc>
          <w:tcPr>
            <w:tcW w:w="86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9</w:t>
            </w:r>
          </w:p>
        </w:tc>
        <w:tc>
          <w:tcPr>
            <w:tcW w:w="681"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c>
          <w:tcPr>
            <w:tcW w:w="756"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2</w:t>
            </w:r>
          </w:p>
        </w:tc>
        <w:tc>
          <w:tcPr>
            <w:tcW w:w="80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2</w:t>
            </w:r>
          </w:p>
        </w:tc>
        <w:tc>
          <w:tcPr>
            <w:tcW w:w="968"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7</w:t>
            </w:r>
          </w:p>
        </w:tc>
        <w:tc>
          <w:tcPr>
            <w:tcW w:w="772"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2663"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i w:val="0"/>
                <w:sz w:val="21"/>
                <w:szCs w:val="21"/>
              </w:rPr>
              <w:t>妇产科学</w:t>
            </w:r>
          </w:p>
        </w:tc>
        <w:tc>
          <w:tcPr>
            <w:tcW w:w="83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8</w:t>
            </w:r>
          </w:p>
        </w:tc>
        <w:tc>
          <w:tcPr>
            <w:tcW w:w="86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8</w:t>
            </w:r>
          </w:p>
        </w:tc>
        <w:tc>
          <w:tcPr>
            <w:tcW w:w="681"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4</w:t>
            </w:r>
          </w:p>
        </w:tc>
        <w:tc>
          <w:tcPr>
            <w:tcW w:w="756"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c>
          <w:tcPr>
            <w:tcW w:w="80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4</w:t>
            </w:r>
          </w:p>
        </w:tc>
        <w:tc>
          <w:tcPr>
            <w:tcW w:w="968"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8</w:t>
            </w:r>
          </w:p>
        </w:tc>
        <w:tc>
          <w:tcPr>
            <w:tcW w:w="772"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2663"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i w:val="0"/>
                <w:sz w:val="21"/>
                <w:szCs w:val="21"/>
              </w:rPr>
              <w:t>临床检验诊断学</w:t>
            </w:r>
          </w:p>
        </w:tc>
        <w:tc>
          <w:tcPr>
            <w:tcW w:w="83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1</w:t>
            </w:r>
          </w:p>
        </w:tc>
        <w:tc>
          <w:tcPr>
            <w:tcW w:w="862"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c>
          <w:tcPr>
            <w:tcW w:w="681"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1</w:t>
            </w:r>
          </w:p>
        </w:tc>
        <w:tc>
          <w:tcPr>
            <w:tcW w:w="756"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c>
          <w:tcPr>
            <w:tcW w:w="80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 </w:t>
            </w:r>
          </w:p>
        </w:tc>
        <w:tc>
          <w:tcPr>
            <w:tcW w:w="968"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c>
          <w:tcPr>
            <w:tcW w:w="772"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2663"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i w:val="0"/>
                <w:sz w:val="21"/>
                <w:szCs w:val="21"/>
              </w:rPr>
              <w:t>耳鼻咽喉科学</w:t>
            </w:r>
          </w:p>
        </w:tc>
        <w:tc>
          <w:tcPr>
            <w:tcW w:w="83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3</w:t>
            </w:r>
          </w:p>
        </w:tc>
        <w:tc>
          <w:tcPr>
            <w:tcW w:w="86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4</w:t>
            </w:r>
          </w:p>
        </w:tc>
        <w:tc>
          <w:tcPr>
            <w:tcW w:w="681"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1</w:t>
            </w:r>
          </w:p>
        </w:tc>
        <w:tc>
          <w:tcPr>
            <w:tcW w:w="756"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c>
          <w:tcPr>
            <w:tcW w:w="80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2</w:t>
            </w:r>
          </w:p>
        </w:tc>
        <w:tc>
          <w:tcPr>
            <w:tcW w:w="968"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4</w:t>
            </w:r>
          </w:p>
        </w:tc>
        <w:tc>
          <w:tcPr>
            <w:tcW w:w="772"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63"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i w:val="0"/>
                <w:sz w:val="21"/>
                <w:szCs w:val="21"/>
              </w:rPr>
              <w:t>康复医学与理疗学</w:t>
            </w:r>
          </w:p>
        </w:tc>
        <w:tc>
          <w:tcPr>
            <w:tcW w:w="83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2</w:t>
            </w:r>
          </w:p>
        </w:tc>
        <w:tc>
          <w:tcPr>
            <w:tcW w:w="86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1</w:t>
            </w:r>
          </w:p>
        </w:tc>
        <w:tc>
          <w:tcPr>
            <w:tcW w:w="681"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c>
          <w:tcPr>
            <w:tcW w:w="756"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c>
          <w:tcPr>
            <w:tcW w:w="80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2</w:t>
            </w:r>
          </w:p>
        </w:tc>
        <w:tc>
          <w:tcPr>
            <w:tcW w:w="968"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1</w:t>
            </w:r>
          </w:p>
        </w:tc>
        <w:tc>
          <w:tcPr>
            <w:tcW w:w="772"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63"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i w:val="0"/>
                <w:sz w:val="21"/>
                <w:szCs w:val="21"/>
              </w:rPr>
              <w:t>麻醉学</w:t>
            </w:r>
          </w:p>
        </w:tc>
        <w:tc>
          <w:tcPr>
            <w:tcW w:w="83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3</w:t>
            </w:r>
          </w:p>
        </w:tc>
        <w:tc>
          <w:tcPr>
            <w:tcW w:w="86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10</w:t>
            </w:r>
          </w:p>
        </w:tc>
        <w:tc>
          <w:tcPr>
            <w:tcW w:w="681"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1</w:t>
            </w:r>
          </w:p>
        </w:tc>
        <w:tc>
          <w:tcPr>
            <w:tcW w:w="756"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1</w:t>
            </w:r>
          </w:p>
        </w:tc>
        <w:tc>
          <w:tcPr>
            <w:tcW w:w="80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2</w:t>
            </w:r>
          </w:p>
        </w:tc>
        <w:tc>
          <w:tcPr>
            <w:tcW w:w="968"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9</w:t>
            </w:r>
          </w:p>
        </w:tc>
        <w:tc>
          <w:tcPr>
            <w:tcW w:w="772"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63"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i w:val="0"/>
                <w:sz w:val="21"/>
                <w:szCs w:val="21"/>
              </w:rPr>
              <w:t>急诊医学</w:t>
            </w:r>
          </w:p>
        </w:tc>
        <w:tc>
          <w:tcPr>
            <w:tcW w:w="83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1</w:t>
            </w:r>
          </w:p>
        </w:tc>
        <w:tc>
          <w:tcPr>
            <w:tcW w:w="86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2</w:t>
            </w:r>
          </w:p>
        </w:tc>
        <w:tc>
          <w:tcPr>
            <w:tcW w:w="681"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c>
          <w:tcPr>
            <w:tcW w:w="756"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c>
          <w:tcPr>
            <w:tcW w:w="80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1</w:t>
            </w:r>
          </w:p>
        </w:tc>
        <w:tc>
          <w:tcPr>
            <w:tcW w:w="968"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2</w:t>
            </w:r>
          </w:p>
        </w:tc>
        <w:tc>
          <w:tcPr>
            <w:tcW w:w="772"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2663"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i w:val="0"/>
                <w:sz w:val="21"/>
                <w:szCs w:val="21"/>
              </w:rPr>
              <w:t>全科医学</w:t>
            </w:r>
          </w:p>
        </w:tc>
        <w:tc>
          <w:tcPr>
            <w:tcW w:w="832"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c>
          <w:tcPr>
            <w:tcW w:w="86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3</w:t>
            </w:r>
          </w:p>
        </w:tc>
        <w:tc>
          <w:tcPr>
            <w:tcW w:w="681"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c>
          <w:tcPr>
            <w:tcW w:w="756"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c>
          <w:tcPr>
            <w:tcW w:w="802"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c>
          <w:tcPr>
            <w:tcW w:w="968"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3</w:t>
            </w:r>
          </w:p>
        </w:tc>
        <w:tc>
          <w:tcPr>
            <w:tcW w:w="772"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2663"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i w:val="0"/>
                <w:sz w:val="21"/>
                <w:szCs w:val="21"/>
              </w:rPr>
              <w:t>重症医学</w:t>
            </w:r>
          </w:p>
        </w:tc>
        <w:tc>
          <w:tcPr>
            <w:tcW w:w="83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1</w:t>
            </w:r>
          </w:p>
        </w:tc>
        <w:tc>
          <w:tcPr>
            <w:tcW w:w="862"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c>
          <w:tcPr>
            <w:tcW w:w="681"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c>
          <w:tcPr>
            <w:tcW w:w="756"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c>
          <w:tcPr>
            <w:tcW w:w="80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1</w:t>
            </w:r>
          </w:p>
        </w:tc>
        <w:tc>
          <w:tcPr>
            <w:tcW w:w="968"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c>
          <w:tcPr>
            <w:tcW w:w="772"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2663"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i w:val="0"/>
                <w:sz w:val="21"/>
                <w:szCs w:val="21"/>
              </w:rPr>
              <w:t>肿瘤学</w:t>
            </w:r>
          </w:p>
        </w:tc>
        <w:tc>
          <w:tcPr>
            <w:tcW w:w="83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3</w:t>
            </w:r>
          </w:p>
        </w:tc>
        <w:tc>
          <w:tcPr>
            <w:tcW w:w="862"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c>
          <w:tcPr>
            <w:tcW w:w="681"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c>
          <w:tcPr>
            <w:tcW w:w="756"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c>
          <w:tcPr>
            <w:tcW w:w="80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3</w:t>
            </w:r>
          </w:p>
        </w:tc>
        <w:tc>
          <w:tcPr>
            <w:tcW w:w="968"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c>
          <w:tcPr>
            <w:tcW w:w="772"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2663"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i w:val="0"/>
                <w:sz w:val="21"/>
                <w:szCs w:val="21"/>
              </w:rPr>
              <w:t>眼科学</w:t>
            </w:r>
          </w:p>
        </w:tc>
        <w:tc>
          <w:tcPr>
            <w:tcW w:w="83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1</w:t>
            </w:r>
          </w:p>
        </w:tc>
        <w:tc>
          <w:tcPr>
            <w:tcW w:w="86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2</w:t>
            </w:r>
          </w:p>
        </w:tc>
        <w:tc>
          <w:tcPr>
            <w:tcW w:w="681"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c>
          <w:tcPr>
            <w:tcW w:w="756"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c>
          <w:tcPr>
            <w:tcW w:w="80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1</w:t>
            </w:r>
          </w:p>
        </w:tc>
        <w:tc>
          <w:tcPr>
            <w:tcW w:w="968"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2</w:t>
            </w:r>
          </w:p>
        </w:tc>
        <w:tc>
          <w:tcPr>
            <w:tcW w:w="772"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2663"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i w:val="0"/>
                <w:sz w:val="21"/>
                <w:szCs w:val="21"/>
              </w:rPr>
              <w:t>老年医学</w:t>
            </w:r>
          </w:p>
        </w:tc>
        <w:tc>
          <w:tcPr>
            <w:tcW w:w="83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1</w:t>
            </w:r>
          </w:p>
        </w:tc>
        <w:tc>
          <w:tcPr>
            <w:tcW w:w="862"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c>
          <w:tcPr>
            <w:tcW w:w="681"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c>
          <w:tcPr>
            <w:tcW w:w="756"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c>
          <w:tcPr>
            <w:tcW w:w="80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1</w:t>
            </w:r>
          </w:p>
        </w:tc>
        <w:tc>
          <w:tcPr>
            <w:tcW w:w="968"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c>
          <w:tcPr>
            <w:tcW w:w="772"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2663"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i w:val="0"/>
                <w:sz w:val="21"/>
                <w:szCs w:val="21"/>
              </w:rPr>
              <w:t>口腔医学</w:t>
            </w:r>
          </w:p>
        </w:tc>
        <w:tc>
          <w:tcPr>
            <w:tcW w:w="83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1</w:t>
            </w:r>
          </w:p>
        </w:tc>
        <w:tc>
          <w:tcPr>
            <w:tcW w:w="86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3</w:t>
            </w:r>
          </w:p>
        </w:tc>
        <w:tc>
          <w:tcPr>
            <w:tcW w:w="681"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c>
          <w:tcPr>
            <w:tcW w:w="756"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1</w:t>
            </w:r>
          </w:p>
        </w:tc>
        <w:tc>
          <w:tcPr>
            <w:tcW w:w="802"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c>
          <w:tcPr>
            <w:tcW w:w="968"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3</w:t>
            </w:r>
          </w:p>
        </w:tc>
        <w:tc>
          <w:tcPr>
            <w:tcW w:w="772"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63"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i w:val="0"/>
                <w:sz w:val="21"/>
                <w:szCs w:val="21"/>
              </w:rPr>
              <w:t>中西医结合</w:t>
            </w:r>
          </w:p>
        </w:tc>
        <w:tc>
          <w:tcPr>
            <w:tcW w:w="83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3</w:t>
            </w:r>
          </w:p>
        </w:tc>
        <w:tc>
          <w:tcPr>
            <w:tcW w:w="86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 </w:t>
            </w:r>
          </w:p>
        </w:tc>
        <w:tc>
          <w:tcPr>
            <w:tcW w:w="681"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3</w:t>
            </w:r>
          </w:p>
        </w:tc>
        <w:tc>
          <w:tcPr>
            <w:tcW w:w="756"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c>
          <w:tcPr>
            <w:tcW w:w="80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0</w:t>
            </w:r>
          </w:p>
        </w:tc>
        <w:tc>
          <w:tcPr>
            <w:tcW w:w="968"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0</w:t>
            </w:r>
          </w:p>
        </w:tc>
        <w:tc>
          <w:tcPr>
            <w:tcW w:w="772"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663"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i w:val="0"/>
                <w:sz w:val="21"/>
                <w:szCs w:val="21"/>
              </w:rPr>
              <w:t>护理学</w:t>
            </w:r>
          </w:p>
        </w:tc>
        <w:tc>
          <w:tcPr>
            <w:tcW w:w="83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3</w:t>
            </w:r>
          </w:p>
        </w:tc>
        <w:tc>
          <w:tcPr>
            <w:tcW w:w="86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0</w:t>
            </w:r>
          </w:p>
        </w:tc>
        <w:tc>
          <w:tcPr>
            <w:tcW w:w="681"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c>
          <w:tcPr>
            <w:tcW w:w="756"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c>
          <w:tcPr>
            <w:tcW w:w="80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3</w:t>
            </w:r>
          </w:p>
        </w:tc>
        <w:tc>
          <w:tcPr>
            <w:tcW w:w="968"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c>
          <w:tcPr>
            <w:tcW w:w="772"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2663"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i w:val="0"/>
                <w:sz w:val="21"/>
                <w:szCs w:val="21"/>
              </w:rPr>
              <w:t>药理学</w:t>
            </w:r>
          </w:p>
        </w:tc>
        <w:tc>
          <w:tcPr>
            <w:tcW w:w="83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1</w:t>
            </w:r>
          </w:p>
        </w:tc>
        <w:tc>
          <w:tcPr>
            <w:tcW w:w="86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0</w:t>
            </w:r>
          </w:p>
        </w:tc>
        <w:tc>
          <w:tcPr>
            <w:tcW w:w="681"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c>
          <w:tcPr>
            <w:tcW w:w="756"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c>
          <w:tcPr>
            <w:tcW w:w="802" w:type="dxa"/>
            <w:tcBorders>
              <w:top w:val="dotted" w:color="AAAAAA" w:sz="6" w:space="0"/>
              <w:left w:val="dotted" w:color="AAAAAA" w:sz="6" w:space="0"/>
              <w:bottom w:val="dotted" w:color="AAAAAA" w:sz="6" w:space="0"/>
              <w:right w:val="dotted" w:color="AAAAAA" w:sz="6"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1</w:t>
            </w:r>
          </w:p>
        </w:tc>
        <w:tc>
          <w:tcPr>
            <w:tcW w:w="968" w:type="dxa"/>
            <w:tcBorders>
              <w:top w:val="dotted" w:color="AAAAAA" w:sz="6" w:space="0"/>
              <w:left w:val="dotted" w:color="AAAAAA" w:sz="6" w:space="0"/>
              <w:bottom w:val="dotted" w:color="AAAAAA" w:sz="6" w:space="0"/>
              <w:right w:val="dotted" w:color="AAAAAA" w:sz="6"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ascii="宋体" w:hAnsi="宋体" w:eastAsia="宋体" w:cs="宋体"/>
                <w:b w:val="0"/>
                <w:i w:val="0"/>
                <w:kern w:val="0"/>
                <w:sz w:val="21"/>
                <w:szCs w:val="21"/>
                <w:lang w:val="en-US" w:eastAsia="zh-CN" w:bidi="ar"/>
              </w:rPr>
              <w:t> </w:t>
            </w:r>
          </w:p>
        </w:tc>
        <w:tc>
          <w:tcPr>
            <w:tcW w:w="772" w:type="dxa"/>
            <w:tcBorders>
              <w:top w:val="dotted" w:color="AAAAAA" w:sz="6" w:space="0"/>
              <w:left w:val="dotted" w:color="AAAAAA" w:sz="6" w:space="0"/>
              <w:bottom w:val="dotted" w:color="AAAAAA" w:sz="6" w:space="0"/>
              <w:right w:val="dotted" w:color="AAAAAA" w:sz="6" w:space="0"/>
            </w:tcBorders>
            <w:shd w:val="clear" w:color="auto" w:fill="FFFFFF"/>
            <w:vAlign w:val="center"/>
          </w:tcPr>
          <w:p>
            <w:pPr>
              <w:rPr>
                <w:rFonts w:hint="default" w:ascii="sans serif" w:hAnsi="sans serif" w:eastAsia="sans serif" w:cs="sans serif"/>
                <w:b w:val="0"/>
                <w:i w:val="0"/>
                <w:sz w:val="18"/>
                <w:szCs w:val="18"/>
              </w:rPr>
            </w:pPr>
          </w:p>
        </w:tc>
      </w:tr>
    </w:tbl>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  二、资格审查</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  复试时考生须提供以下材料进行资格审查：</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  1．考生初试准考证（复试报到进出校园及复试专业课笔试要用）</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  2．二代居民身份证原件和2份复印件（正反面复印在同一张A4纸内，考生须在其中1份的空白处书写“授权中山大学代本人申领工行灵通卡，并从本人指定账户扣收学费”并签名。</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  3．应届生的学生证或往届生的毕业证、学位证（未获学位证者可不提供）原件和复印件。</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  4．本科阶段学习成绩单原件或复印件（原件应加盖学校教务管理部门公章，复印件须有“原件复印”并加盖原件存档单位公章）。</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  5．往届生的《教育部学历证书电子注册备案表》、应届生的《教育部学籍在线验证报告》，或有效的学籍、学历验证书面报告的原件和复印件。</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  6．“退役大学生士兵计划”考生的《入伍批准书》和《退出现役证》原件和复印件。</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  不符合报考条件者将被取消复试资格。资格审查材料恕不退回。</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  二、复试方式、内容及评分</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  复试总分与初试总分相同，各占50%权重，复试以笔试和面试为主。由专业课笔试、外语应用能力、专业能力和综合素质考核三部分组成。</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  复试内容以考察考生的专业素质及能力、综合素质及能力为主。复试的满分为500分。</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  （一）专业课笔试（占复试总分的20%）100分</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  1．考试内容：专业课笔试重点考查考生对专业理论及相关知识的掌握是否扎实、深厚和宽广，是否具备本专业硕士研究生入学的基本条件。</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  2．考试时间：2小时</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  3．考试形式：闭卷</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  （二）外语应用能力测试（占复试总分的20%）100分</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  分为笔试和面试两部分，其中笔试部分采取闭卷形式，总分60分。外语应用能力面试合并于专业素质与综合素质考核面试中，分值40分。</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  （三）专业能力及综合素质考核总分（占复试总分的60%）300分</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  1．考核内容：重点考查考生的知识结构、学术经历、社会知识、实践（实验）能力、综合分析和解决实际问题的能力、创新能力、写作水平以及道德品质和心理素质；</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  2．考核时间：每位考生的考核时间（含外语应用能力面试）一般不少于10分钟。</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  3．考核办法：</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  A.以面试为主，复试小组对参加复试的考生要逐个进行综合素质及能力考核，如考生人数较多，可分组进行，分组采取随机抽签的方式决定秩序、各组评分标准保持一致。</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  B、考核采取由考生从试题中随机抽取题目，考核教师提问，考生当场回答的方式进行。必要时考核教师可就相关问题进一步提问。</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  4．考核评分：每位考生面试结束后，由考核教师现场独立为考生评分。各考核教授的算术平均值为该考生的最终考核分数。</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  四、复试成绩的使用</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  （一）复试成绩为复试各方式考核成绩之和。复试成绩和初试成绩相加，得出入学考试总成绩。按二级学科（内科按三级学科/外科按分组）总成绩从高分到低分的顺序确定本学科拟录取名单。</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  （二）报考临床医学或口腔医学的学术学位及专业学位考生的成绩分别排序，分别按照总成绩从高分到低分依次确定拟录取名单。</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  （三）有下列情形之一，不予录取：</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  1．未按规定参加复试者。</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  2．复试成绩低于复试总分60%者。</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  3．体检不合格者。</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  4．政审不合格者。</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  五、信息公开</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  我院关于2018年硕士研究生复试相关信息公布于医院教育处研究生科网页及教育处研究生科办公室501室走廊的宣传栏。</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  六、其他事项</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  1.参与考核的导师姓名不予提前公布。</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  2．在复试过程中，参加复试的教师不接受考生提供的任何其他背景材料或推荐信函。</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  3.复试过程中有异议时，由复试小组采取少数服从多数的方式投票表决，并做好记录交院招生领导小组处理。</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  4.研究生院将于5 月20 日开通硕士研究生招生录取通知书邮寄地址校对系统，考生可通过该系统进行邮寄地址校对及修改，届时请关注中山大学研究生招生网。</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  5.本办法未尽事项，以研究生院相关文件为准。</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  七、咨询、申诉及监督</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  教育处研究生专门在护士楼501室门外设置招生工作意见箱。</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  （一）咨询</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  中山大学附属第一医院教育处研究生科</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  电话：020-87332808</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  邮箱：graduateok@163.com</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  （二）申诉</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  电话：020-87332808</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  （三）监督</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  研究生院招生办公室</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  电话：020-84111686，84113696</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  邮箱：yzba@mail.sysu.edu.cn</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  中山大学附属第一医院</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  教育处研究生科</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  2018年3月19日</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  附件</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  1.  复试录取工作安排</w:t>
      </w:r>
    </w:p>
    <w:tbl>
      <w:tblPr>
        <w:tblW w:w="833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494"/>
        <w:gridCol w:w="3135"/>
        <w:gridCol w:w="3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1494" w:type="dxa"/>
            <w:tcBorders>
              <w:top w:val="outset" w:color="auto" w:sz="8" w:space="0"/>
              <w:left w:val="outset" w:color="auto" w:sz="8" w:space="0"/>
              <w:bottom w:val="outset" w:color="auto" w:sz="8" w:space="0"/>
              <w:right w:val="outset"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日  期</w:t>
            </w:r>
          </w:p>
        </w:tc>
        <w:tc>
          <w:tcPr>
            <w:tcW w:w="3135" w:type="dxa"/>
            <w:tcBorders>
              <w:top w:val="outset" w:color="auto" w:sz="8" w:space="0"/>
              <w:left w:val="outset" w:color="auto" w:sz="8" w:space="0"/>
              <w:bottom w:val="outset" w:color="auto" w:sz="8" w:space="0"/>
              <w:right w:val="outset"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内    容</w:t>
            </w:r>
          </w:p>
        </w:tc>
        <w:tc>
          <w:tcPr>
            <w:tcW w:w="3707" w:type="dxa"/>
            <w:tcBorders>
              <w:top w:val="outset" w:color="auto" w:sz="8" w:space="0"/>
              <w:left w:val="outset" w:color="auto" w:sz="8" w:space="0"/>
              <w:bottom w:val="outset" w:color="auto" w:sz="8" w:space="0"/>
              <w:right w:val="outset"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494" w:type="dxa"/>
            <w:tcBorders>
              <w:top w:val="outset" w:color="auto" w:sz="8" w:space="0"/>
              <w:left w:val="outset" w:color="auto" w:sz="8" w:space="0"/>
              <w:bottom w:val="outset" w:color="auto" w:sz="8" w:space="0"/>
              <w:right w:val="outset"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3月19日</w:t>
            </w:r>
          </w:p>
        </w:tc>
        <w:tc>
          <w:tcPr>
            <w:tcW w:w="3135" w:type="dxa"/>
            <w:tcBorders>
              <w:top w:val="outset" w:color="auto" w:sz="8" w:space="0"/>
              <w:left w:val="outset" w:color="auto" w:sz="8" w:space="0"/>
              <w:bottom w:val="outset" w:color="auto" w:sz="8" w:space="0"/>
              <w:right w:val="outset"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召开2018年硕士生招生工作会议</w:t>
            </w:r>
          </w:p>
        </w:tc>
        <w:tc>
          <w:tcPr>
            <w:tcW w:w="3707" w:type="dxa"/>
            <w:tcBorders>
              <w:top w:val="outset" w:color="auto" w:sz="8" w:space="0"/>
              <w:left w:val="outset" w:color="auto" w:sz="8" w:space="0"/>
              <w:bottom w:val="outset" w:color="auto" w:sz="8" w:space="0"/>
              <w:right w:val="outset"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494" w:type="dxa"/>
            <w:tcBorders>
              <w:top w:val="outset" w:color="auto" w:sz="8" w:space="0"/>
              <w:left w:val="outset" w:color="auto" w:sz="8" w:space="0"/>
              <w:bottom w:val="outset" w:color="auto" w:sz="8" w:space="0"/>
              <w:right w:val="outset"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3月21日前</w:t>
            </w:r>
          </w:p>
        </w:tc>
        <w:tc>
          <w:tcPr>
            <w:tcW w:w="3135" w:type="dxa"/>
            <w:tcBorders>
              <w:top w:val="outset" w:color="auto" w:sz="8" w:space="0"/>
              <w:left w:val="outset" w:color="auto" w:sz="8" w:space="0"/>
              <w:bottom w:val="outset" w:color="auto" w:sz="8" w:space="0"/>
              <w:right w:val="outset"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各科室（内科可按专科），确定复试考生名单报送研究生科，研究生科汇总各专业复试名单，审核后报研究生院招办</w:t>
            </w:r>
          </w:p>
        </w:tc>
        <w:tc>
          <w:tcPr>
            <w:tcW w:w="3707" w:type="dxa"/>
            <w:tcBorders>
              <w:top w:val="outset" w:color="auto" w:sz="8" w:space="0"/>
              <w:left w:val="outset" w:color="auto" w:sz="8" w:space="0"/>
              <w:bottom w:val="outset" w:color="auto" w:sz="8" w:space="0"/>
              <w:right w:val="outset"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494" w:type="dxa"/>
            <w:tcBorders>
              <w:top w:val="outset" w:color="auto" w:sz="8" w:space="0"/>
              <w:left w:val="outset" w:color="auto" w:sz="8" w:space="0"/>
              <w:bottom w:val="outset" w:color="auto" w:sz="8" w:space="0"/>
              <w:right w:val="outset"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3月23日前</w:t>
            </w:r>
          </w:p>
        </w:tc>
        <w:tc>
          <w:tcPr>
            <w:tcW w:w="3135" w:type="dxa"/>
            <w:tcBorders>
              <w:top w:val="outset" w:color="auto" w:sz="8" w:space="0"/>
              <w:left w:val="outset" w:color="auto" w:sz="8" w:space="0"/>
              <w:bottom w:val="outset" w:color="auto" w:sz="8" w:space="0"/>
              <w:right w:val="outset"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我院教育处研究生科网页分批公布复试名单及《中山一院2018年硕士招生复试录取办法》，通知考生来院复试.</w:t>
            </w:r>
          </w:p>
        </w:tc>
        <w:tc>
          <w:tcPr>
            <w:tcW w:w="3707" w:type="dxa"/>
            <w:tcBorders>
              <w:top w:val="outset" w:color="auto" w:sz="8" w:space="0"/>
              <w:left w:val="outset" w:color="auto" w:sz="8" w:space="0"/>
              <w:bottom w:val="outset" w:color="auto" w:sz="8" w:space="0"/>
              <w:right w:val="outset"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学校招生网页、医院教育处网页；请各位考生自行填报问卷调查网址：</w:t>
            </w:r>
          </w:p>
          <w:p>
            <w:pPr>
              <w:pStyle w:val="2"/>
              <w:keepNext w:val="0"/>
              <w:keepLines w:val="0"/>
              <w:widowControl/>
              <w:suppressLineNumbers w:val="0"/>
              <w:spacing w:before="75" w:beforeAutospacing="0" w:after="75" w:afterAutospacing="0" w:line="23" w:lineRule="atLeast"/>
              <w:ind w:left="0" w:right="0"/>
            </w:pPr>
            <w:r>
              <w:rPr>
                <w:rFonts w:ascii="宋体" w:hAnsi="宋体" w:eastAsia="宋体" w:cs="宋体"/>
                <w:b w:val="0"/>
                <w:i w:val="0"/>
                <w:sz w:val="21"/>
                <w:szCs w:val="21"/>
              </w:rPr>
              <w:t>https://www.wjx.cn/jq/21504497.aspx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1494" w:type="dxa"/>
            <w:tcBorders>
              <w:top w:val="outset" w:color="auto" w:sz="8" w:space="0"/>
              <w:left w:val="outset" w:color="auto" w:sz="8" w:space="0"/>
              <w:bottom w:val="outset" w:color="auto" w:sz="8" w:space="0"/>
              <w:right w:val="outset"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3月22日至4月4日</w:t>
            </w:r>
          </w:p>
        </w:tc>
        <w:tc>
          <w:tcPr>
            <w:tcW w:w="3135" w:type="dxa"/>
            <w:tcBorders>
              <w:top w:val="outset" w:color="auto" w:sz="8" w:space="0"/>
              <w:left w:val="outset" w:color="auto" w:sz="8" w:space="0"/>
              <w:bottom w:val="outset" w:color="auto" w:sz="8" w:space="0"/>
              <w:right w:val="outset"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接受调剂申请</w:t>
            </w:r>
          </w:p>
        </w:tc>
        <w:tc>
          <w:tcPr>
            <w:tcW w:w="3707" w:type="dxa"/>
            <w:tcBorders>
              <w:top w:val="outset" w:color="auto" w:sz="8" w:space="0"/>
              <w:left w:val="outset" w:color="auto" w:sz="8" w:space="0"/>
              <w:bottom w:val="outset" w:color="auto" w:sz="8" w:space="0"/>
              <w:right w:val="outset"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调剂专业详见具体通知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494" w:type="dxa"/>
            <w:tcBorders>
              <w:top w:val="outset" w:color="auto" w:sz="8" w:space="0"/>
              <w:left w:val="outset" w:color="auto" w:sz="8" w:space="0"/>
              <w:bottom w:val="outset" w:color="auto" w:sz="8" w:space="0"/>
              <w:right w:val="outset"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3月26日上午（半天）</w:t>
            </w:r>
          </w:p>
        </w:tc>
        <w:tc>
          <w:tcPr>
            <w:tcW w:w="3135" w:type="dxa"/>
            <w:tcBorders>
              <w:top w:val="outset" w:color="auto" w:sz="8" w:space="0"/>
              <w:left w:val="outset" w:color="auto" w:sz="8" w:space="0"/>
              <w:bottom w:val="outset" w:color="auto" w:sz="8" w:space="0"/>
              <w:right w:val="outset"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复试考生带齐相关材料（含准考证）办理报到手续（北校区永生楼第七课室），</w:t>
            </w:r>
          </w:p>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进行考生资格审（上午8：30-12：00）</w:t>
            </w:r>
          </w:p>
        </w:tc>
        <w:tc>
          <w:tcPr>
            <w:tcW w:w="3707" w:type="dxa"/>
            <w:tcBorders>
              <w:top w:val="outset" w:color="auto" w:sz="8" w:space="0"/>
              <w:left w:val="outset" w:color="auto" w:sz="8" w:space="0"/>
              <w:bottom w:val="outset" w:color="auto" w:sz="8" w:space="0"/>
              <w:right w:val="outset"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北校区永生楼第七课室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494" w:type="dxa"/>
            <w:tcBorders>
              <w:top w:val="outset" w:color="auto" w:sz="8" w:space="0"/>
              <w:left w:val="outset" w:color="auto" w:sz="8" w:space="0"/>
              <w:bottom w:val="outset" w:color="auto" w:sz="8" w:space="0"/>
              <w:right w:val="outset"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3月27日上午</w:t>
            </w:r>
          </w:p>
        </w:tc>
        <w:tc>
          <w:tcPr>
            <w:tcW w:w="3135" w:type="dxa"/>
            <w:tcBorders>
              <w:top w:val="outset" w:color="auto" w:sz="8" w:space="0"/>
              <w:left w:val="outset" w:color="auto" w:sz="8" w:space="0"/>
              <w:bottom w:val="outset" w:color="auto" w:sz="8" w:space="0"/>
              <w:right w:val="outset"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复试专业课、英语笔试。时间：上午9:00-11:30</w:t>
            </w:r>
          </w:p>
        </w:tc>
        <w:tc>
          <w:tcPr>
            <w:tcW w:w="3707" w:type="dxa"/>
            <w:tcBorders>
              <w:top w:val="outset" w:color="auto" w:sz="8" w:space="0"/>
              <w:left w:val="outset" w:color="auto" w:sz="8" w:space="0"/>
              <w:bottom w:val="outset" w:color="auto" w:sz="8" w:space="0"/>
              <w:right w:val="outset"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北校区第2课室，新教601请携有效证件并提前30分钟熟悉考场座位安排表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494" w:type="dxa"/>
            <w:tcBorders>
              <w:top w:val="outset" w:color="auto" w:sz="8" w:space="0"/>
              <w:left w:val="outset" w:color="auto" w:sz="8" w:space="0"/>
              <w:bottom w:val="outset" w:color="auto" w:sz="8" w:space="0"/>
              <w:right w:val="outset"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3月28日-4月4日</w:t>
            </w:r>
          </w:p>
        </w:tc>
        <w:tc>
          <w:tcPr>
            <w:tcW w:w="3135" w:type="dxa"/>
            <w:tcBorders>
              <w:top w:val="outset" w:color="auto" w:sz="8" w:space="0"/>
              <w:left w:val="outset" w:color="auto" w:sz="8" w:space="0"/>
              <w:bottom w:val="outset" w:color="auto" w:sz="8" w:space="0"/>
              <w:right w:val="outset"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复试考生体检</w:t>
            </w:r>
          </w:p>
        </w:tc>
        <w:tc>
          <w:tcPr>
            <w:tcW w:w="3707" w:type="dxa"/>
            <w:tcBorders>
              <w:top w:val="outset" w:color="auto" w:sz="8" w:space="0"/>
              <w:left w:val="outset" w:color="auto" w:sz="8" w:space="0"/>
              <w:bottom w:val="outset" w:color="auto" w:sz="8" w:space="0"/>
              <w:right w:val="outset"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北校区保健门诊，（4月5日-7日清明节）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494" w:type="dxa"/>
            <w:tcBorders>
              <w:top w:val="outset" w:color="auto" w:sz="8" w:space="0"/>
              <w:left w:val="outset" w:color="auto" w:sz="8" w:space="0"/>
              <w:bottom w:val="outset" w:color="auto" w:sz="8" w:space="0"/>
              <w:right w:val="outset"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3月28日至3月29日</w:t>
            </w:r>
          </w:p>
        </w:tc>
        <w:tc>
          <w:tcPr>
            <w:tcW w:w="3135" w:type="dxa"/>
            <w:tcBorders>
              <w:top w:val="outset" w:color="auto" w:sz="8" w:space="0"/>
              <w:left w:val="outset" w:color="auto" w:sz="8" w:space="0"/>
              <w:bottom w:val="outset" w:color="auto" w:sz="8" w:space="0"/>
              <w:right w:val="outset"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第一轮复试（生源充足学科）</w:t>
            </w:r>
          </w:p>
        </w:tc>
        <w:tc>
          <w:tcPr>
            <w:tcW w:w="3707" w:type="dxa"/>
            <w:tcBorders>
              <w:top w:val="outset" w:color="auto" w:sz="8" w:space="0"/>
              <w:left w:val="outset" w:color="auto" w:sz="8" w:space="0"/>
              <w:bottom w:val="outset" w:color="auto" w:sz="8" w:space="0"/>
              <w:right w:val="outset"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详见各学科具体安排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1494" w:type="dxa"/>
            <w:tcBorders>
              <w:top w:val="outset" w:color="auto" w:sz="8" w:space="0"/>
              <w:left w:val="outset" w:color="auto" w:sz="8" w:space="0"/>
              <w:bottom w:val="outset" w:color="auto" w:sz="8" w:space="0"/>
              <w:right w:val="outset"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4月2日上午10:30</w:t>
            </w:r>
          </w:p>
        </w:tc>
        <w:tc>
          <w:tcPr>
            <w:tcW w:w="3135" w:type="dxa"/>
            <w:tcBorders>
              <w:top w:val="outset" w:color="auto" w:sz="8" w:space="0"/>
              <w:left w:val="outset" w:color="auto" w:sz="8" w:space="0"/>
              <w:bottom w:val="outset" w:color="auto" w:sz="8" w:space="0"/>
              <w:right w:val="outset"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院内调剂师生见面会</w:t>
            </w:r>
          </w:p>
        </w:tc>
        <w:tc>
          <w:tcPr>
            <w:tcW w:w="3707" w:type="dxa"/>
            <w:tcBorders>
              <w:top w:val="outset" w:color="auto" w:sz="8" w:space="0"/>
              <w:left w:val="outset" w:color="auto" w:sz="8" w:space="0"/>
              <w:bottom w:val="outset" w:color="auto" w:sz="8" w:space="0"/>
              <w:right w:val="outset"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5号楼22楼第一会议室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494" w:type="dxa"/>
            <w:tcBorders>
              <w:top w:val="outset" w:color="auto" w:sz="8" w:space="0"/>
              <w:left w:val="outset" w:color="auto" w:sz="8" w:space="0"/>
              <w:bottom w:val="outset" w:color="auto" w:sz="8" w:space="0"/>
              <w:right w:val="outset"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4月2日至4月4日</w:t>
            </w:r>
          </w:p>
        </w:tc>
        <w:tc>
          <w:tcPr>
            <w:tcW w:w="3135" w:type="dxa"/>
            <w:tcBorders>
              <w:top w:val="outset" w:color="auto" w:sz="8" w:space="0"/>
              <w:left w:val="outset" w:color="auto" w:sz="8" w:space="0"/>
              <w:bottom w:val="outset" w:color="auto" w:sz="8" w:space="0"/>
              <w:right w:val="outset"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i w:val="0"/>
                <w:sz w:val="21"/>
                <w:szCs w:val="21"/>
              </w:rPr>
              <w:t>第二轮复试(无上线生源学科及不足生源学科)</w:t>
            </w:r>
          </w:p>
        </w:tc>
        <w:tc>
          <w:tcPr>
            <w:tcW w:w="3707" w:type="dxa"/>
            <w:tcBorders>
              <w:top w:val="outset" w:color="auto" w:sz="8" w:space="0"/>
              <w:left w:val="outset" w:color="auto" w:sz="8" w:space="0"/>
              <w:bottom w:val="outset" w:color="auto" w:sz="8" w:space="0"/>
              <w:right w:val="outset"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详见各学科具体安排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1494" w:type="dxa"/>
            <w:tcBorders>
              <w:top w:val="outset" w:color="auto" w:sz="8" w:space="0"/>
              <w:left w:val="outset" w:color="auto" w:sz="8" w:space="0"/>
              <w:bottom w:val="outset" w:color="auto" w:sz="8" w:space="0"/>
              <w:right w:val="outset"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4月4日至4月12日</w:t>
            </w:r>
          </w:p>
        </w:tc>
        <w:tc>
          <w:tcPr>
            <w:tcW w:w="3135" w:type="dxa"/>
            <w:tcBorders>
              <w:top w:val="outset" w:color="auto" w:sz="8" w:space="0"/>
              <w:left w:val="outset" w:color="auto" w:sz="8" w:space="0"/>
              <w:bottom w:val="outset" w:color="auto" w:sz="8" w:space="0"/>
              <w:right w:val="outset"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拟录取学生发放《政审表》、《人事档案调档函》、《合同书》等</w:t>
            </w:r>
          </w:p>
        </w:tc>
        <w:tc>
          <w:tcPr>
            <w:tcW w:w="3707" w:type="dxa"/>
            <w:tcBorders>
              <w:top w:val="outset" w:color="auto" w:sz="8" w:space="0"/>
              <w:left w:val="outset" w:color="auto" w:sz="8" w:space="0"/>
              <w:bottom w:val="outset" w:color="auto" w:sz="8" w:space="0"/>
              <w:right w:val="outset"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研究生科501室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1494" w:type="dxa"/>
            <w:tcBorders>
              <w:top w:val="outset" w:color="auto" w:sz="8" w:space="0"/>
              <w:left w:val="outset" w:color="auto" w:sz="8" w:space="0"/>
              <w:bottom w:val="outset" w:color="auto" w:sz="8" w:space="0"/>
              <w:right w:val="outset"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4月13日前</w:t>
            </w:r>
          </w:p>
        </w:tc>
        <w:tc>
          <w:tcPr>
            <w:tcW w:w="3135" w:type="dxa"/>
            <w:tcBorders>
              <w:top w:val="outset" w:color="auto" w:sz="8" w:space="0"/>
              <w:left w:val="outset" w:color="auto" w:sz="8" w:space="0"/>
              <w:bottom w:val="outset" w:color="auto" w:sz="8" w:space="0"/>
              <w:right w:val="outset"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确定拟录取名单上报中山大学研招办</w:t>
            </w:r>
          </w:p>
        </w:tc>
        <w:tc>
          <w:tcPr>
            <w:tcW w:w="3707" w:type="dxa"/>
            <w:tcBorders>
              <w:top w:val="outset" w:color="auto" w:sz="8" w:space="0"/>
              <w:left w:val="outset" w:color="auto" w:sz="8" w:space="0"/>
              <w:bottom w:val="outset" w:color="auto" w:sz="8" w:space="0"/>
              <w:right w:val="outset"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ascii="宋体" w:hAnsi="宋体" w:eastAsia="宋体" w:cs="宋体"/>
                <w:b w:val="0"/>
                <w:i w:val="0"/>
                <w:sz w:val="21"/>
                <w:szCs w:val="21"/>
              </w:rPr>
              <w:t> </w:t>
            </w:r>
          </w:p>
        </w:tc>
      </w:tr>
    </w:tbl>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  2. 复试体检标准依据以下文件执行：</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  1）《教育部、卫生部、中国残疾人联合会关于印发&lt;普通高等学校招生体检工作指导意见&gt;的通知》（教学厅〔2010〕2号）</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  2）《教育部办公厅卫生部办公厅关于普通高等学校招生入学身体检查取消乙肝项目检测有关问题的通知》（教学厅〔2010〕2号）</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  3)《中山大学研究生体检异常受限招生专业目录》（http://graduate.sysu.edu.cn/gra02/g02a/g02a03/13274.htm）</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  3．研究生院将于5月20日开通硕士研究生招生录取通知书邮寄地址校对系统，考生</w:t>
      </w:r>
    </w:p>
    <w:p>
      <w:pPr>
        <w:keepNext w:val="0"/>
        <w:keepLines w:val="0"/>
        <w:widowControl/>
        <w:suppressLineNumbers w:val="0"/>
        <w:ind w:left="0" w:firstLine="0"/>
        <w:jc w:val="left"/>
        <w:rPr>
          <w:rFonts w:hint="eastAsia" w:ascii="微软雅黑" w:hAnsi="微软雅黑" w:eastAsia="微软雅黑" w:cs="微软雅黑"/>
          <w:b w:val="0"/>
          <w:i w:val="0"/>
          <w:caps w:val="0"/>
          <w:color w:val="000000"/>
          <w:spacing w:val="0"/>
          <w:sz w:val="21"/>
          <w:szCs w:val="21"/>
        </w:rPr>
      </w:pPr>
      <w:r>
        <w:rPr>
          <w:rFonts w:ascii="宋体" w:hAnsi="宋体" w:eastAsia="宋体" w:cs="宋体"/>
          <w:b w:val="0"/>
          <w:i w:val="0"/>
          <w:caps w:val="0"/>
          <w:color w:val="000000"/>
          <w:spacing w:val="0"/>
          <w:kern w:val="0"/>
          <w:sz w:val="21"/>
          <w:szCs w:val="21"/>
          <w:lang w:val="en-US" w:eastAsia="zh-CN" w:bidi="ar"/>
        </w:rPr>
        <w:t>  可通过该系统进行邮寄地址校对及修改，届时请关注中山大学研究生招生网。</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an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A96D7A"/>
    <w:rsid w:val="72A96D7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2018-12-11T09:32:00Z</dcterms:created>
  <dc:creator>Lm</dc:creator>
  <cp:lastModifiedBy>Lm</cp:lastModifiedBy>
  <dcterms:modified xsi:type="dcterms:W3CDTF">2018-12-11T09:34:32Z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