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2019年中国科学技术大学</w:t>
      </w:r>
      <w:r>
        <w:rPr>
          <w:rFonts w:hint="eastAsia"/>
          <w:b/>
          <w:bCs/>
          <w:sz w:val="24"/>
          <w:szCs w:val="24"/>
        </w:rPr>
        <w:t>应用化学与工程学院（长春应化所）</w:t>
      </w:r>
      <w:r>
        <w:rPr>
          <w:rFonts w:hint="eastAsia" w:ascii="宋体" w:hAnsi="宋体" w:eastAsia="宋体" w:cs="宋体"/>
          <w:b/>
          <w:bCs/>
          <w:sz w:val="24"/>
          <w:szCs w:val="24"/>
          <w:lang w:val="en-US" w:eastAsia="zh-CN"/>
        </w:rPr>
        <w:t>硕士研究生招生简章与目录</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Ⅰ、报考说明</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接收与本所相关专业的推免生、应届、往届本科生。</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Ⅱ、应化所简介</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中国科学院长春应用化学研究所始建于1948年12月，经过几代应化人的不懈努力，现已发展成为集基础研究、应用研究和高技术创新研究及产业化于一体，在国内外享有崇高声誉和影响的综合性化学研究所，成为我国化学界的重要力量和创新基地。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自2017年开始，中国科学院长春应用化学研究所研究生教育归口到中国科学技术大学，成立中国科学技术大学应用化学与工程学院，按中国科学技术大学招生、培养和授予学位。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七十年来，长春应化所坚持走基础研究和应用研究协调发展之路，共取得科技成果1200多项，其中包括镍系顺丁橡胶、火箭固体推进剂、稀土萃取分离、高分子热缩材料等重大科技成果450多项，创造了百余项“中国第一”，荣获国家自然、发明、科技进步奖60多项，院省（部）级成果奖400余项；申请国内和国际专利2100多项、授权1900多项；发表科技论文16000多篇，专利申请、授权数和论文被SCI收录引用数持续位居全国科研机构前5位；培育了以中科院系统第一家境内上市公司—长春热缩材料股份有限公司（“中科英华”），构建了吉林省化工新材料重大科技创新基地、浙江（杭州）材料与化工研究院、常州储能材料与器件研究院、青岛中科应化研究院等创新基地；建成了3个国家重点实验室、2个国家级分析测试中心、2个中科院重点实验室和1个中科院工程化研发平台；成批成建制地向30余个新兴科研机构和新兴企业输送专业人才1200多人，有30位在本所工作和学习过的优秀科学家当选为中国科学院院士、中国工程院院士和发展中国家科学院院士，被誉为“中国应用化学的摇篮”。</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长春应化所现有职工895人，其中中国科学院院士6人、发展中国家科学院院士4人、研究员140人，国家千人计划11人、万人计划16人、国家百千万人才工程7人、国家杰出青年科学基金24人、中国科学院“百人计划”获得者38人，有4个团队获国家重点领域创新团队、5个研究团队入选国家基金委创新研究群体。</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学科方向：无机化学、分析化学、有机化学、物理化学、高分子化学与物理和应用化学。</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主要研究领域：聚焦先进材料、资源生态环境和人口健康等三大领域。先进材料领域布局先进材料设计、先进结构材料、先进复合材料、先进功能材料与器件、先进能源材料与器件、电分析仪器等6个主要研究方向；资源生态环境领域布局环境友好材料、水处理与净化技术、绿色低碳化学过程与洁净分离工艺、生物质绿色高值化利用等4个主要研究方向；人口领域布局疾病早期诊断与防治、生物医用材料等2个主要研究方向。简称“312”工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长春应化所建有：高分子物理与化学国家重点实验室、电分析化学国家重点实验室、稀土资源利用国家重点实验室、中国科学院生态环境高分子材料重点实验室、中科院合成橡胶重点实验室、高分子复合材料工程实验室（中国科学院高分子复合材料工程化研发平台）、国家电化学和光谱研究分析中心、长春质谱中心和化学生物学、绿色化学与过程、先进化学电源、现代分析技术工程实验室、稀土与钍清洁分离工程技术中心等创新基地和科技平台。</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长春应化所是国务院学位委员会首批授权培养硕士、博士和建立博士后流动站的单位之一，拥有化学一级学科和五个二级学科及工学二级学科“应用化学”的博士、硕士学位授予权，是中国科学院首批博士生重点培养基地。目前，在学研究生877人，其中博士研究生525人，先后有9篇论文入选全国百篇优秀博士学位论文，24篇论文入选中科院优秀博士学位论文，13人荣获中国科学院院长奖学金特别奖，112人获中国科学院院长奖学金优秀奖，175人获各类冠名的研究生奖学金。</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科研园区占地面积15.1万平方米，拥有一批先进的仪器装备，其中重点研究领域的装备水平已接近或部分达到国际先进水平。</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拥有18400平方米、设施先进，集办公、教学和生活、娱乐为一体的研究生教育大厦。</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Ⅲ、招生专业、研究方向及初试科目</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招生专业涵盖无机化学、分析化学、有机化学、物理化学、高分子化学与物理、化学工程6个专业。其中化学工程专业招收全日制专业学位硕士研究生，其他专业招收学术型硕士研究生。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专业课考试科目大纲请上中国科大研究生招生在线</w:t>
      </w:r>
      <w:r>
        <w:rPr>
          <w:rFonts w:hint="eastAsia" w:ascii="宋体" w:hAnsi="宋体" w:eastAsia="宋体" w:cs="宋体"/>
          <w:b w:val="0"/>
          <w:i w:val="0"/>
          <w:caps w:val="0"/>
          <w:spacing w:val="0"/>
          <w:kern w:val="0"/>
          <w:sz w:val="18"/>
          <w:szCs w:val="18"/>
          <w:shd w:val="clear" w:fill="FFFFFF"/>
          <w:lang w:val="en-US" w:eastAsia="zh-CN" w:bidi="ar"/>
        </w:rPr>
        <w:fldChar w:fldCharType="begin"/>
      </w:r>
      <w:r>
        <w:rPr>
          <w:rFonts w:hint="eastAsia" w:ascii="宋体" w:hAnsi="宋体" w:eastAsia="宋体" w:cs="宋体"/>
          <w:b w:val="0"/>
          <w:i w:val="0"/>
          <w:caps w:val="0"/>
          <w:spacing w:val="0"/>
          <w:kern w:val="0"/>
          <w:sz w:val="18"/>
          <w:szCs w:val="18"/>
          <w:shd w:val="clear" w:fill="FFFFFF"/>
          <w:lang w:val="en-US" w:eastAsia="zh-CN" w:bidi="ar"/>
        </w:rPr>
        <w:instrText xml:space="preserve"> HYPERLINK "http://yz.ustc.edu.cn/" </w:instrText>
      </w:r>
      <w:r>
        <w:rPr>
          <w:rFonts w:hint="eastAsia" w:ascii="宋体" w:hAnsi="宋体" w:eastAsia="宋体" w:cs="宋体"/>
          <w:b w:val="0"/>
          <w:i w:val="0"/>
          <w:caps w:val="0"/>
          <w:spacing w:val="0"/>
          <w:kern w:val="0"/>
          <w:sz w:val="18"/>
          <w:szCs w:val="18"/>
          <w:shd w:val="clear" w:fill="FFFFFF"/>
          <w:lang w:val="en-US" w:eastAsia="zh-CN" w:bidi="ar"/>
        </w:rPr>
        <w:fldChar w:fldCharType="separate"/>
      </w:r>
      <w:r>
        <w:rPr>
          <w:rStyle w:val="7"/>
          <w:rFonts w:hint="eastAsia" w:ascii="宋体" w:hAnsi="宋体" w:eastAsia="宋体" w:cs="宋体"/>
          <w:b w:val="0"/>
          <w:i w:val="0"/>
          <w:caps w:val="0"/>
          <w:spacing w:val="0"/>
          <w:sz w:val="18"/>
          <w:szCs w:val="18"/>
          <w:shd w:val="clear" w:fill="FFFFFF"/>
        </w:rPr>
        <w:t>http://yz.ustc.edu.cn/</w:t>
      </w:r>
      <w:r>
        <w:rPr>
          <w:rFonts w:hint="eastAsia" w:ascii="宋体" w:hAnsi="宋体" w:eastAsia="宋体" w:cs="宋体"/>
          <w:b w:val="0"/>
          <w:i w:val="0"/>
          <w:caps w:val="0"/>
          <w:spacing w:val="0"/>
          <w:kern w:val="0"/>
          <w:sz w:val="18"/>
          <w:szCs w:val="18"/>
          <w:shd w:val="clear" w:fill="FFFFFF"/>
          <w:lang w:val="en-US" w:eastAsia="zh-CN" w:bidi="ar"/>
        </w:rPr>
        <w:fldChar w:fldCharType="end"/>
      </w:r>
      <w:r>
        <w:rPr>
          <w:rFonts w:hint="eastAsia" w:ascii="宋体" w:hAnsi="宋体" w:eastAsia="宋体" w:cs="宋体"/>
          <w:b w:val="0"/>
          <w:i w:val="0"/>
          <w:caps w:val="0"/>
          <w:color w:val="575757"/>
          <w:spacing w:val="0"/>
          <w:kern w:val="0"/>
          <w:sz w:val="18"/>
          <w:szCs w:val="18"/>
          <w:shd w:val="clear" w:fill="FFFFFF"/>
          <w:lang w:val="en-US" w:eastAsia="zh-CN" w:bidi="ar"/>
        </w:rPr>
        <w:t>查询。</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565"/>
        <w:gridCol w:w="5236"/>
        <w:gridCol w:w="1537"/>
        <w:gridCol w:w="3611"/>
      </w:tblGrid>
      <w:tr>
        <w:tblPrEx>
          <w:tblLayout w:type="fixed"/>
          <w:tblCellMar>
            <w:top w:w="0" w:type="dxa"/>
            <w:left w:w="0" w:type="dxa"/>
            <w:bottom w:w="0" w:type="dxa"/>
            <w:right w:w="0" w:type="dxa"/>
          </w:tblCellMar>
        </w:tblPrEx>
        <w:trPr>
          <w:tblCellSpacing w:w="7" w:type="dxa"/>
        </w:trPr>
        <w:tc>
          <w:tcPr>
            <w:tcW w:w="5780" w:type="dxa"/>
            <w:gridSpan w:val="2"/>
            <w:shd w:val="clear" w:color="auto" w:fill="003399"/>
            <w:tcMar>
              <w:top w:w="45" w:type="dxa"/>
              <w:left w:w="150" w:type="dxa"/>
              <w:bottom w:w="45" w:type="dxa"/>
            </w:tcMar>
            <w:vAlign w:val="top"/>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招生专业、研究方向</w:t>
            </w:r>
          </w:p>
        </w:tc>
        <w:tc>
          <w:tcPr>
            <w:tcW w:w="1525" w:type="dxa"/>
            <w:shd w:val="clear" w:color="auto" w:fill="003399"/>
            <w:tcMar>
              <w:top w:w="45" w:type="dxa"/>
              <w:left w:w="150" w:type="dxa"/>
              <w:bottom w:w="45" w:type="dxa"/>
            </w:tcMar>
            <w:vAlign w:val="top"/>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指导教师</w:t>
            </w:r>
          </w:p>
        </w:tc>
        <w:tc>
          <w:tcPr>
            <w:tcW w:w="3590" w:type="dxa"/>
            <w:shd w:val="clear" w:color="auto" w:fill="003399"/>
            <w:tcMar>
              <w:top w:w="45" w:type="dxa"/>
              <w:left w:w="150" w:type="dxa"/>
              <w:bottom w:w="45" w:type="dxa"/>
            </w:tcMar>
            <w:vAlign w:val="top"/>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10919" w:type="dxa"/>
            <w:gridSpan w:val="4"/>
            <w:shd w:val="clear" w:color="auto" w:fill="FF0033"/>
            <w:tcMar>
              <w:top w:w="75" w:type="dxa"/>
              <w:left w:w="150" w:type="dxa"/>
              <w:bottom w:w="75" w:type="dxa"/>
              <w:right w:w="150" w:type="dxa"/>
            </w:tcMar>
            <w:vAlign w:val="top"/>
          </w:tcPr>
          <w:p>
            <w:pPr>
              <w:keepNext w:val="0"/>
              <w:keepLines w:val="0"/>
              <w:widowControl/>
              <w:suppressLineNumbers w:val="0"/>
              <w:shd w:val="clear" w:fill="FF0033"/>
              <w:spacing w:line="330" w:lineRule="atLeast"/>
              <w:ind w:left="0" w:firstLine="0"/>
              <w:jc w:val="left"/>
              <w:rPr>
                <w:rFonts w:hint="eastAsia" w:ascii="宋体" w:hAnsi="宋体" w:eastAsia="宋体" w:cs="宋体"/>
                <w:b w:val="0"/>
                <w:i w:val="0"/>
                <w:caps w:val="0"/>
                <w:color w:val="003399"/>
                <w:spacing w:val="0"/>
                <w:sz w:val="18"/>
                <w:szCs w:val="18"/>
                <w:u w:val="none"/>
              </w:rPr>
            </w:pPr>
            <w:r>
              <w:rPr>
                <w:rStyle w:val="6"/>
                <w:rFonts w:hint="eastAsia" w:ascii="宋体" w:hAnsi="宋体" w:eastAsia="宋体" w:cs="宋体"/>
                <w:b/>
                <w:i w:val="0"/>
                <w:caps w:val="0"/>
                <w:color w:val="FFFFFF"/>
                <w:spacing w:val="0"/>
                <w:kern w:val="0"/>
                <w:sz w:val="18"/>
                <w:szCs w:val="18"/>
                <w:u w:val="none"/>
                <w:bdr w:val="none" w:color="auto" w:sz="0" w:space="0"/>
                <w:lang w:val="en-US" w:eastAsia="zh-CN" w:bidi="ar"/>
              </w:rPr>
              <w:t>070301无机化学</w:t>
            </w: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稀土发光材料、稀土催化材料</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张洪杰*</w:t>
            </w:r>
          </w:p>
        </w:tc>
        <w:tc>
          <w:tcPr>
            <w:tcW w:w="3590"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第一组：</w:t>
            </w:r>
          </w:p>
          <w:p>
            <w:pPr>
              <w:keepNext w:val="0"/>
              <w:keepLines w:val="0"/>
              <w:widowControl/>
              <w:numPr>
                <w:ilvl w:val="0"/>
                <w:numId w:val="1"/>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101思想政治理论</w:t>
            </w:r>
          </w:p>
          <w:p>
            <w:pPr>
              <w:keepNext w:val="0"/>
              <w:keepLines w:val="0"/>
              <w:widowControl/>
              <w:numPr>
                <w:ilvl w:val="0"/>
                <w:numId w:val="1"/>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201英语一</w:t>
            </w:r>
          </w:p>
          <w:p>
            <w:pPr>
              <w:keepNext w:val="0"/>
              <w:keepLines w:val="0"/>
              <w:widowControl/>
              <w:numPr>
                <w:ilvl w:val="0"/>
                <w:numId w:val="1"/>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621物理化学或619生物化学与分子生物学</w:t>
            </w:r>
          </w:p>
          <w:p>
            <w:pPr>
              <w:keepNext w:val="0"/>
              <w:keepLines w:val="0"/>
              <w:widowControl/>
              <w:numPr>
                <w:ilvl w:val="0"/>
                <w:numId w:val="1"/>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852无机化学或853分析化学或854有机化学</w:t>
            </w:r>
          </w:p>
          <w:p>
            <w:pPr>
              <w:keepNext w:val="0"/>
              <w:keepLines w:val="0"/>
              <w:widowControl/>
              <w:suppressLineNumbers w:val="0"/>
              <w:jc w:val="left"/>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第二组：</w:t>
            </w:r>
          </w:p>
          <w:p>
            <w:pPr>
              <w:keepNext w:val="0"/>
              <w:keepLines w:val="0"/>
              <w:widowControl/>
              <w:numPr>
                <w:ilvl w:val="0"/>
                <w:numId w:val="2"/>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101思想政治理论</w:t>
            </w:r>
          </w:p>
          <w:p>
            <w:pPr>
              <w:keepNext w:val="0"/>
              <w:keepLines w:val="0"/>
              <w:widowControl/>
              <w:numPr>
                <w:ilvl w:val="0"/>
                <w:numId w:val="2"/>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201英语一</w:t>
            </w:r>
          </w:p>
          <w:p>
            <w:pPr>
              <w:keepNext w:val="0"/>
              <w:keepLines w:val="0"/>
              <w:widowControl/>
              <w:numPr>
                <w:ilvl w:val="0"/>
                <w:numId w:val="2"/>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302数学二</w:t>
            </w:r>
          </w:p>
          <w:p>
            <w:pPr>
              <w:keepNext w:val="0"/>
              <w:keepLines w:val="0"/>
              <w:widowControl/>
              <w:numPr>
                <w:ilvl w:val="0"/>
                <w:numId w:val="2"/>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903物理化学B或815固体物理</w:t>
            </w: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w:t>
            </w:r>
          </w:p>
        </w:tc>
        <w:tc>
          <w:tcPr>
            <w:tcW w:w="5224" w:type="dxa"/>
            <w:shd w:val="clear" w:color="auto" w:fill="EEF8FD"/>
            <w:tcMar>
              <w:top w:w="75" w:type="dxa"/>
              <w:left w:w="150" w:type="dxa"/>
              <w:bottom w:w="75"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纳/微米结构发光材料及其在FED显示及照明领域的应用；稀土纳米发光材料及其在生物医学领域的应用</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林君</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超高强铝合金的制备、性质与应用研究</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马贤锋</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生物分子构像与功能；生物超分子化学；生物纳米材料；药物设计与可控释放</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曲晓刚</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生物纳米功能材料及应用；化学生物学；药物筛选</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任劲松</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稀土绿色分离化学及清洁冶金</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陈继</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LED等用高效发光材料的合成与应用，纳米光信息功能材料的合成与应用</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尤洪鹏</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w:t>
            </w:r>
          </w:p>
        </w:tc>
        <w:tc>
          <w:tcPr>
            <w:tcW w:w="522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新型萃取剂设计合成与稀土溶剂萃取分离；功能多孔配合物与超分子化学</w:t>
            </w:r>
          </w:p>
        </w:tc>
        <w:tc>
          <w:tcPr>
            <w:tcW w:w="1525" w:type="dxa"/>
            <w:shd w:val="clear" w:color="auto" w:fill="EEF8FD"/>
            <w:tcMar>
              <w:top w:w="75" w:type="dxa"/>
              <w:left w:w="150" w:type="dxa"/>
              <w:bottom w:w="75" w:type="dxa"/>
              <w:right w:w="150" w:type="dxa"/>
            </w:tcMar>
            <w:vAlign w:val="center"/>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廖伍平</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稀土磁性材料；功能配合物化学</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唐金魁</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center"/>
          </w:tcPr>
          <w:p>
            <w:pPr>
              <w:pStyle w:val="4"/>
              <w:keepNext w:val="0"/>
              <w:keepLines w:val="0"/>
              <w:widowControl/>
              <w:suppressLineNumbers w:val="0"/>
              <w:spacing w:line="330" w:lineRule="atLeast"/>
              <w:jc w:val="center"/>
            </w:pPr>
            <w:r>
              <w:rPr>
                <w:rFonts w:hint="eastAsia" w:ascii="宋体" w:hAnsi="宋体" w:eastAsia="宋体" w:cs="宋体"/>
                <w:b w:val="0"/>
                <w:i w:val="0"/>
                <w:caps w:val="0"/>
                <w:color w:val="003399"/>
                <w:spacing w:val="0"/>
                <w:sz w:val="18"/>
                <w:szCs w:val="18"/>
                <w:u w:val="none"/>
                <w:bdr w:val="none" w:color="auto" w:sz="0" w:space="0"/>
              </w:rPr>
              <w:t>10</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半导体光电材料与器件，量子点发光二极管和薄膜太阳能电池</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潘道成</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新能源材料化学（超高比能二次电池、燃料电池）；电催化材料化学（电解水、二氧化碳电还原、电化学合成氨）</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张新波</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稀土光功能材料的研发</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李成宇</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配位导向的稀土新能源材料</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孙忠明</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大容量柔性储电器件用稀土功能材料及其应用研究；多尺度稀土晶体及发光性能研究</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薛冬峰</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微/纳米结构材料及其生物医学应用</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张吉林</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癌症诊疗一体化纳米系统的设计与制备；纳米-生物界面水平的纳米材料生物效应研究</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张海元</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医用镁合金的表面修饰及抗腐蚀性能调控；材料的第一性原理计算</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刘孝娟</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纳米/刺激响应高分子材料多功能药物载体的研究和应用；钙钛矿量子点材料的制备及光学性质研究</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程子泳</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微纳米多孔材料的可控制备及应用</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逄茂林</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无机催化材料；稀土催化剂；贵金属催化剂；复合催化剂</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宋术岩</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DNA分子功能化；重组蛋白表达及翻译后修饰；生物软物质材料；生物大分子-稀土杂化材料；多模式光/磁共振生物成像及诊疗体系；轻质高强生物力学材料高技术应用及仪器研发</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刘凯</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10919" w:type="dxa"/>
            <w:gridSpan w:val="4"/>
            <w:shd w:val="clear" w:color="auto" w:fill="FF0033"/>
            <w:tcMar>
              <w:top w:w="75" w:type="dxa"/>
              <w:left w:w="150" w:type="dxa"/>
              <w:bottom w:w="75" w:type="dxa"/>
              <w:right w:w="150" w:type="dxa"/>
            </w:tcMar>
            <w:vAlign w:val="top"/>
          </w:tcPr>
          <w:p>
            <w:pPr>
              <w:keepNext w:val="0"/>
              <w:keepLines w:val="0"/>
              <w:widowControl/>
              <w:suppressLineNumbers w:val="0"/>
              <w:shd w:val="clear" w:fill="FF0033"/>
              <w:spacing w:line="330" w:lineRule="atLeast"/>
              <w:ind w:left="0" w:firstLine="0"/>
              <w:jc w:val="left"/>
              <w:rPr>
                <w:rFonts w:hint="eastAsia" w:ascii="宋体" w:hAnsi="宋体" w:eastAsia="宋体" w:cs="宋体"/>
                <w:b w:val="0"/>
                <w:i w:val="0"/>
                <w:caps w:val="0"/>
                <w:color w:val="003399"/>
                <w:spacing w:val="0"/>
                <w:sz w:val="18"/>
                <w:szCs w:val="18"/>
                <w:u w:val="none"/>
              </w:rPr>
            </w:pPr>
            <w:r>
              <w:rPr>
                <w:rStyle w:val="6"/>
                <w:rFonts w:hint="eastAsia" w:ascii="宋体" w:hAnsi="宋体" w:eastAsia="宋体" w:cs="宋体"/>
                <w:b/>
                <w:i w:val="0"/>
                <w:caps w:val="0"/>
                <w:color w:val="FFFFFF"/>
                <w:spacing w:val="0"/>
                <w:kern w:val="0"/>
                <w:sz w:val="18"/>
                <w:szCs w:val="18"/>
                <w:u w:val="none"/>
                <w:bdr w:val="none" w:color="auto" w:sz="0" w:space="0"/>
                <w:lang w:val="en-US" w:eastAsia="zh-CN" w:bidi="ar"/>
              </w:rPr>
              <w:t>070302分析化学</w:t>
            </w: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电分析化学、纳米生物分析、生物传感</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杨秀荣*</w:t>
            </w:r>
          </w:p>
        </w:tc>
        <w:tc>
          <w:tcPr>
            <w:tcW w:w="3590"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第一组：</w:t>
            </w:r>
          </w:p>
          <w:p>
            <w:pPr>
              <w:keepNext w:val="0"/>
              <w:keepLines w:val="0"/>
              <w:widowControl/>
              <w:numPr>
                <w:ilvl w:val="0"/>
                <w:numId w:val="3"/>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101思想政治理论</w:t>
            </w:r>
          </w:p>
          <w:p>
            <w:pPr>
              <w:keepNext w:val="0"/>
              <w:keepLines w:val="0"/>
              <w:widowControl/>
              <w:numPr>
                <w:ilvl w:val="0"/>
                <w:numId w:val="3"/>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201英语一</w:t>
            </w:r>
          </w:p>
          <w:p>
            <w:pPr>
              <w:keepNext w:val="0"/>
              <w:keepLines w:val="0"/>
              <w:widowControl/>
              <w:numPr>
                <w:ilvl w:val="0"/>
                <w:numId w:val="3"/>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621物理化学或619生物化学与分子生物学</w:t>
            </w:r>
          </w:p>
          <w:p>
            <w:pPr>
              <w:keepNext w:val="0"/>
              <w:keepLines w:val="0"/>
              <w:widowControl/>
              <w:numPr>
                <w:ilvl w:val="0"/>
                <w:numId w:val="3"/>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852无机化学或853分析化学或854有机化学</w:t>
            </w:r>
          </w:p>
          <w:p>
            <w:pPr>
              <w:keepNext w:val="0"/>
              <w:keepLines w:val="0"/>
              <w:widowControl/>
              <w:suppressLineNumbers w:val="0"/>
              <w:jc w:val="left"/>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第二组：</w:t>
            </w:r>
          </w:p>
          <w:p>
            <w:pPr>
              <w:keepNext w:val="0"/>
              <w:keepLines w:val="0"/>
              <w:widowControl/>
              <w:numPr>
                <w:ilvl w:val="0"/>
                <w:numId w:val="4"/>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101思想政治理论</w:t>
            </w:r>
          </w:p>
          <w:p>
            <w:pPr>
              <w:keepNext w:val="0"/>
              <w:keepLines w:val="0"/>
              <w:widowControl/>
              <w:numPr>
                <w:ilvl w:val="0"/>
                <w:numId w:val="4"/>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201英语一</w:t>
            </w:r>
          </w:p>
          <w:p>
            <w:pPr>
              <w:keepNext w:val="0"/>
              <w:keepLines w:val="0"/>
              <w:widowControl/>
              <w:numPr>
                <w:ilvl w:val="0"/>
                <w:numId w:val="4"/>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302数学二</w:t>
            </w:r>
          </w:p>
          <w:p>
            <w:pPr>
              <w:keepNext w:val="0"/>
              <w:keepLines w:val="0"/>
              <w:widowControl/>
              <w:numPr>
                <w:ilvl w:val="0"/>
                <w:numId w:val="4"/>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903物理化学B或815固体物理</w:t>
            </w: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生物物理和化学, 分子识别, 单分子动力学, 蛋白质折叠,生物纲络,系统生物学</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汪劲</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DNA与蛋白质相互作用可视化研究；脑中化学信息物质分析；高灵敏、快速水污染物分析；纳米加工及电化学</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李壮</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水环境污染检测</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张柏林</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即时快速体外诊断方法（POCT）及便携式器件；先进微纳米功能材料制备及其分析、电催化和能源应用研究；电化学、电化学发光、化学发光和荧光生物分析及成像分析；微流控芯片分析及高通量分析</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徐国宝</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构建应用于活体组织中酶活性分析的纳米生物传感器</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王振新</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成像探针；纳米界面原位分析新方法</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逯乐慧</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生物分析/传感，化学生物学，荧光分子/纳米探针，细胞/活体成像，分子识别，可控自组装</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于聪</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单分子、单细胞分析</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王宏达</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w:t>
            </w:r>
          </w:p>
        </w:tc>
        <w:tc>
          <w:tcPr>
            <w:tcW w:w="5224" w:type="dxa"/>
            <w:shd w:val="clear" w:color="auto" w:fill="EEF8FD"/>
            <w:tcMar>
              <w:top w:w="75" w:type="dxa"/>
              <w:left w:w="150" w:type="dxa"/>
              <w:bottom w:w="75" w:type="dxa"/>
              <w:right w:w="150" w:type="dxa"/>
            </w:tcMar>
            <w:vAlign w:val="center"/>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分子识别与成像；自组装，单分子单细胞分析；纳米材料制备及应用；纳米生物分析</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唐纪琳</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电分析化学，电化学，气体传感，燃料电池电催化剂设计和应用</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陈卫</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纳米生物界面相互作用机制；界面蛋白结构功能研究；肿瘤微环境响应智能纳米材料的合成与应用</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姜秀娥</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纳米孔/单细胞分析化学；Plasmonic杂化纳米结构设计、传感应用及纳米医学</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金永东</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电分析化学、电催化、环境分析</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郏建波</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化学，应用化学，生物，生物化学，化学生物学</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李冰凌</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分析化学、高分子、有机和材料科学</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张齐贤</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光电化学，电分析化学，电化学传感，光催化</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韩冬雪</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柔性可穿戴电子设备，智能传感器，抗损失、自愈合传感器</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张强</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生命分析化学、电分析化学</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杜衍</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荧光探针</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杨卫</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原子光/质谱分析</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段太成</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10919" w:type="dxa"/>
            <w:gridSpan w:val="4"/>
            <w:shd w:val="clear" w:color="auto" w:fill="FF0033"/>
            <w:tcMar>
              <w:top w:w="75" w:type="dxa"/>
              <w:left w:w="150" w:type="dxa"/>
              <w:bottom w:w="75" w:type="dxa"/>
              <w:right w:w="150" w:type="dxa"/>
            </w:tcMar>
            <w:vAlign w:val="top"/>
          </w:tcPr>
          <w:p>
            <w:pPr>
              <w:keepNext w:val="0"/>
              <w:keepLines w:val="0"/>
              <w:widowControl/>
              <w:suppressLineNumbers w:val="0"/>
              <w:shd w:val="clear" w:fill="FF0033"/>
              <w:spacing w:line="330" w:lineRule="atLeast"/>
              <w:ind w:left="0" w:firstLine="0"/>
              <w:jc w:val="left"/>
              <w:rPr>
                <w:rFonts w:hint="eastAsia" w:ascii="宋体" w:hAnsi="宋体" w:eastAsia="宋体" w:cs="宋体"/>
                <w:b w:val="0"/>
                <w:i w:val="0"/>
                <w:caps w:val="0"/>
                <w:color w:val="003399"/>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070303有机化学</w:t>
            </w: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芳香、杂环化合物合成方法学；特种高分子材料的制备与性能；用于海水淡化、燃料电池及气体分离的高分子膜材料</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张所波</w:t>
            </w:r>
          </w:p>
        </w:tc>
        <w:tc>
          <w:tcPr>
            <w:tcW w:w="3590" w:type="dxa"/>
            <w:vMerge w:val="restart"/>
            <w:shd w:val="clear" w:color="auto" w:fill="EEF8FD"/>
            <w:tcMar>
              <w:top w:w="75" w:type="dxa"/>
              <w:left w:w="150" w:type="dxa"/>
              <w:bottom w:w="75"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第一组：</w:t>
            </w:r>
          </w:p>
          <w:p>
            <w:pPr>
              <w:keepNext w:val="0"/>
              <w:keepLines w:val="0"/>
              <w:widowControl/>
              <w:numPr>
                <w:ilvl w:val="0"/>
                <w:numId w:val="5"/>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101思想政治理论</w:t>
            </w:r>
          </w:p>
          <w:p>
            <w:pPr>
              <w:keepNext w:val="0"/>
              <w:keepLines w:val="0"/>
              <w:widowControl/>
              <w:numPr>
                <w:ilvl w:val="0"/>
                <w:numId w:val="5"/>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201英语一</w:t>
            </w:r>
          </w:p>
          <w:p>
            <w:pPr>
              <w:keepNext w:val="0"/>
              <w:keepLines w:val="0"/>
              <w:widowControl/>
              <w:numPr>
                <w:ilvl w:val="0"/>
                <w:numId w:val="5"/>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621物理化学或619生物化学与分子生物学</w:t>
            </w:r>
          </w:p>
          <w:p>
            <w:pPr>
              <w:keepNext w:val="0"/>
              <w:keepLines w:val="0"/>
              <w:widowControl/>
              <w:numPr>
                <w:ilvl w:val="0"/>
                <w:numId w:val="5"/>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854有机化学</w:t>
            </w:r>
          </w:p>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第二组：</w:t>
            </w:r>
          </w:p>
          <w:p>
            <w:pPr>
              <w:keepNext w:val="0"/>
              <w:keepLines w:val="0"/>
              <w:widowControl/>
              <w:numPr>
                <w:ilvl w:val="0"/>
                <w:numId w:val="6"/>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101思想政治理论</w:t>
            </w:r>
          </w:p>
          <w:p>
            <w:pPr>
              <w:keepNext w:val="0"/>
              <w:keepLines w:val="0"/>
              <w:widowControl/>
              <w:numPr>
                <w:ilvl w:val="0"/>
                <w:numId w:val="6"/>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201英语一</w:t>
            </w:r>
          </w:p>
          <w:p>
            <w:pPr>
              <w:keepNext w:val="0"/>
              <w:keepLines w:val="0"/>
              <w:widowControl/>
              <w:numPr>
                <w:ilvl w:val="0"/>
                <w:numId w:val="6"/>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302数学二</w:t>
            </w:r>
          </w:p>
          <w:p>
            <w:pPr>
              <w:keepNext w:val="0"/>
              <w:keepLines w:val="0"/>
              <w:widowControl/>
              <w:numPr>
                <w:ilvl w:val="0"/>
                <w:numId w:val="6"/>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903物理化学B</w:t>
            </w: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有机化学</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董德文</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天然产物合成、药物合成、有机合成方法学（含不对称合成）</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韩福社</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有机合成</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王博</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富勒烯化学</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高翔</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有机高分子分离膜材料，二维材料</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李胜海</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环境催化</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杨向光</w:t>
            </w:r>
          </w:p>
        </w:tc>
        <w:tc>
          <w:tcPr>
            <w:tcW w:w="3590"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第一组：</w:t>
            </w:r>
          </w:p>
          <w:p>
            <w:pPr>
              <w:keepNext w:val="0"/>
              <w:keepLines w:val="0"/>
              <w:widowControl/>
              <w:numPr>
                <w:ilvl w:val="0"/>
                <w:numId w:val="7"/>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101思想政治理论</w:t>
            </w:r>
          </w:p>
          <w:p>
            <w:pPr>
              <w:keepNext w:val="0"/>
              <w:keepLines w:val="0"/>
              <w:widowControl/>
              <w:numPr>
                <w:ilvl w:val="0"/>
                <w:numId w:val="7"/>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201英语一</w:t>
            </w:r>
          </w:p>
          <w:p>
            <w:pPr>
              <w:keepNext w:val="0"/>
              <w:keepLines w:val="0"/>
              <w:widowControl/>
              <w:numPr>
                <w:ilvl w:val="0"/>
                <w:numId w:val="7"/>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621物理化学或619生物化学与分子生物学</w:t>
            </w:r>
          </w:p>
          <w:p>
            <w:pPr>
              <w:keepNext w:val="0"/>
              <w:keepLines w:val="0"/>
              <w:widowControl/>
              <w:numPr>
                <w:ilvl w:val="0"/>
                <w:numId w:val="7"/>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852无机化学或853分析化学或854有机化学</w:t>
            </w:r>
          </w:p>
          <w:p>
            <w:pPr>
              <w:keepNext w:val="0"/>
              <w:keepLines w:val="0"/>
              <w:widowControl/>
              <w:suppressLineNumbers w:val="0"/>
              <w:jc w:val="left"/>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第二组：</w:t>
            </w:r>
          </w:p>
          <w:p>
            <w:pPr>
              <w:keepNext w:val="0"/>
              <w:keepLines w:val="0"/>
              <w:widowControl/>
              <w:numPr>
                <w:ilvl w:val="0"/>
                <w:numId w:val="8"/>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101思想政治理论</w:t>
            </w:r>
          </w:p>
          <w:p>
            <w:pPr>
              <w:keepNext w:val="0"/>
              <w:keepLines w:val="0"/>
              <w:widowControl/>
              <w:numPr>
                <w:ilvl w:val="0"/>
                <w:numId w:val="8"/>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201英语一</w:t>
            </w:r>
          </w:p>
          <w:p>
            <w:pPr>
              <w:keepNext w:val="0"/>
              <w:keepLines w:val="0"/>
              <w:widowControl/>
              <w:numPr>
                <w:ilvl w:val="0"/>
                <w:numId w:val="8"/>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302数学二</w:t>
            </w:r>
          </w:p>
          <w:p>
            <w:pPr>
              <w:keepNext w:val="0"/>
              <w:keepLines w:val="0"/>
              <w:widowControl/>
              <w:numPr>
                <w:ilvl w:val="0"/>
                <w:numId w:val="8"/>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903物理化学B或815固体物理</w:t>
            </w: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储氢材料（镍氢电池、储氢系统）；二次（锂、钠、镁离子，锂硫）电池材料</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王立民</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生物成像，超快光谱，科学仪器与计算方法</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董献堆</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先进聚酰亚胺材料合成与应用</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邱雪鹏</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芳杂环高分子材料；热固性生物基高分子；高性能高分子光学材料</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王震</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功能性聚酰亚胺先进材料</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杨正华△</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水溶性高分子的合成方法与工业废水处理应用研究；智能凝胶的结构设计与合成；淀粉基pickering乳液调控及聚合方法研究</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王丕新</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特种密封防护材料的研制</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聂伟</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生物医用高分子；生物复合材料；组织与器官支架；生物反应器与细胞微载体</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章培标</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功能性低聚物的设计、合成与应用研究</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邓鹏飏</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配位聚合催化剂设计；合成调控以及合成橡胶和功能高分子材料；能源与绿色化工催化</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白晨曦</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10919" w:type="dxa"/>
            <w:gridSpan w:val="4"/>
            <w:shd w:val="clear" w:color="auto" w:fill="FF0033"/>
            <w:tcMar>
              <w:top w:w="45" w:type="dxa"/>
              <w:left w:w="150" w:type="dxa"/>
              <w:bottom w:w="45" w:type="dxa"/>
            </w:tcMar>
            <w:vAlign w:val="top"/>
          </w:tcPr>
          <w:p>
            <w:pPr>
              <w:keepNext w:val="0"/>
              <w:keepLines w:val="0"/>
              <w:widowControl/>
              <w:suppressLineNumbers w:val="0"/>
              <w:shd w:val="clear" w:fill="FF00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070304物理化学</w:t>
            </w: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药物质谱及生物质谱，中药活性筛选及作用机制研究</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刘志强</w:t>
            </w:r>
          </w:p>
        </w:tc>
        <w:tc>
          <w:tcPr>
            <w:tcW w:w="3590"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第一组：</w:t>
            </w:r>
          </w:p>
          <w:p>
            <w:pPr>
              <w:keepNext w:val="0"/>
              <w:keepLines w:val="0"/>
              <w:widowControl/>
              <w:numPr>
                <w:ilvl w:val="0"/>
                <w:numId w:val="9"/>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101思想政治理论</w:t>
            </w:r>
          </w:p>
          <w:p>
            <w:pPr>
              <w:keepNext w:val="0"/>
              <w:keepLines w:val="0"/>
              <w:widowControl/>
              <w:numPr>
                <w:ilvl w:val="0"/>
                <w:numId w:val="9"/>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201英语一</w:t>
            </w:r>
          </w:p>
          <w:p>
            <w:pPr>
              <w:keepNext w:val="0"/>
              <w:keepLines w:val="0"/>
              <w:widowControl/>
              <w:numPr>
                <w:ilvl w:val="0"/>
                <w:numId w:val="9"/>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621物理化学或619生物化学与分子生物学</w:t>
            </w:r>
          </w:p>
          <w:p>
            <w:pPr>
              <w:keepNext w:val="0"/>
              <w:keepLines w:val="0"/>
              <w:widowControl/>
              <w:numPr>
                <w:ilvl w:val="0"/>
                <w:numId w:val="9"/>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852无机化学或853分析化学或854有机化学</w:t>
            </w:r>
          </w:p>
          <w:p>
            <w:pPr>
              <w:keepNext w:val="0"/>
              <w:keepLines w:val="0"/>
              <w:widowControl/>
              <w:suppressLineNumbers w:val="0"/>
              <w:jc w:val="left"/>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第二组：</w:t>
            </w:r>
          </w:p>
          <w:p>
            <w:pPr>
              <w:keepNext w:val="0"/>
              <w:keepLines w:val="0"/>
              <w:widowControl/>
              <w:numPr>
                <w:ilvl w:val="0"/>
                <w:numId w:val="10"/>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101思想政治理论</w:t>
            </w:r>
          </w:p>
          <w:p>
            <w:pPr>
              <w:keepNext w:val="0"/>
              <w:keepLines w:val="0"/>
              <w:widowControl/>
              <w:numPr>
                <w:ilvl w:val="0"/>
                <w:numId w:val="10"/>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201英语一</w:t>
            </w:r>
          </w:p>
          <w:p>
            <w:pPr>
              <w:keepNext w:val="0"/>
              <w:keepLines w:val="0"/>
              <w:widowControl/>
              <w:numPr>
                <w:ilvl w:val="0"/>
                <w:numId w:val="10"/>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302数学二</w:t>
            </w:r>
          </w:p>
          <w:p>
            <w:pPr>
              <w:keepNext w:val="0"/>
              <w:keepLines w:val="0"/>
              <w:widowControl/>
              <w:numPr>
                <w:ilvl w:val="0"/>
                <w:numId w:val="10"/>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903物理化学B或815固体物理</w:t>
            </w: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燃料电池、水电解、电催化</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邢巍</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多相催化：生物质催化转化，二氧化碳转化；绿色催化合成</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赵凤玉</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药物分析，质谱分析方法及应用研究</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宋凤瑞</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化学电源、储能材料、电化学界面、离子导体</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王宏宇</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新能源材料理论探索</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武志坚</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电催化、直接液体燃料电池、SPE水电解</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刘长鹏</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单分子催化与能源催化过程研究</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徐维林</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高分子材料结构和性能预测</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李云琦</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新型合成毒品成瘾机理和广谱戒毒药物研发；靶向膜蛋白跨膜结构域的蛋白-蛋白相互作用的小分子调节剂的发现；基于秀丽隐杆线虫等模式动物的抗衰老药物发现和作用机理研究</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王晓辉</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现场光谱/质谱电化学(原位微分电化学质谱，表面增强拉曼光谱)；计算电化学；金属-离子电池；金属(Li, Na, Mg, Al…)-氧气电池；全固态电池</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彭章泉</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核磁共振技术的应用研究</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李晓晶</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10919" w:type="dxa"/>
            <w:gridSpan w:val="4"/>
            <w:shd w:val="clear" w:color="auto" w:fill="FF0033"/>
            <w:tcMar>
              <w:top w:w="75" w:type="dxa"/>
              <w:left w:w="150" w:type="dxa"/>
              <w:bottom w:w="75" w:type="dxa"/>
              <w:right w:w="150" w:type="dxa"/>
            </w:tcMar>
            <w:vAlign w:val="top"/>
          </w:tcPr>
          <w:p>
            <w:pPr>
              <w:keepNext w:val="0"/>
              <w:keepLines w:val="0"/>
              <w:widowControl/>
              <w:suppressLineNumbers w:val="0"/>
              <w:shd w:val="clear" w:fill="FF0033"/>
              <w:spacing w:line="330" w:lineRule="atLeast"/>
              <w:ind w:left="0" w:firstLine="0"/>
              <w:jc w:val="left"/>
              <w:rPr>
                <w:rFonts w:hint="eastAsia" w:ascii="宋体" w:hAnsi="宋体" w:eastAsia="宋体" w:cs="宋体"/>
                <w:b w:val="0"/>
                <w:i w:val="0"/>
                <w:caps w:val="0"/>
                <w:color w:val="003399"/>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070305高分子化学与物理</w:t>
            </w: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可控聚合与新材料制备；聚合物纳米复合材料的基本问题</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唐涛</w:t>
            </w:r>
          </w:p>
        </w:tc>
        <w:tc>
          <w:tcPr>
            <w:tcW w:w="3590"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研究方向为01-24为高分子化学部分；研究方向为25-50为高分子物理部分.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第一组：</w:t>
            </w:r>
          </w:p>
          <w:p>
            <w:pPr>
              <w:keepNext w:val="0"/>
              <w:keepLines w:val="0"/>
              <w:widowControl/>
              <w:numPr>
                <w:ilvl w:val="0"/>
                <w:numId w:val="11"/>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101思想政治理论</w:t>
            </w:r>
          </w:p>
          <w:p>
            <w:pPr>
              <w:keepNext w:val="0"/>
              <w:keepLines w:val="0"/>
              <w:widowControl/>
              <w:numPr>
                <w:ilvl w:val="0"/>
                <w:numId w:val="11"/>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201英语一</w:t>
            </w:r>
          </w:p>
          <w:p>
            <w:pPr>
              <w:keepNext w:val="0"/>
              <w:keepLines w:val="0"/>
              <w:widowControl/>
              <w:numPr>
                <w:ilvl w:val="0"/>
                <w:numId w:val="11"/>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621物理化学或619生物化学与分子生物学</w:t>
            </w:r>
          </w:p>
          <w:p>
            <w:pPr>
              <w:keepNext w:val="0"/>
              <w:keepLines w:val="0"/>
              <w:widowControl/>
              <w:numPr>
                <w:ilvl w:val="0"/>
                <w:numId w:val="11"/>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813高分子化学与物理或854有机化学</w:t>
            </w:r>
          </w:p>
          <w:p>
            <w:pPr>
              <w:keepNext w:val="0"/>
              <w:keepLines w:val="0"/>
              <w:widowControl/>
              <w:suppressLineNumbers w:val="0"/>
              <w:jc w:val="left"/>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第二组：</w:t>
            </w:r>
          </w:p>
          <w:p>
            <w:pPr>
              <w:keepNext w:val="0"/>
              <w:keepLines w:val="0"/>
              <w:widowControl/>
              <w:numPr>
                <w:ilvl w:val="0"/>
                <w:numId w:val="12"/>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101思想政治理论</w:t>
            </w:r>
          </w:p>
          <w:p>
            <w:pPr>
              <w:keepNext w:val="0"/>
              <w:keepLines w:val="0"/>
              <w:widowControl/>
              <w:numPr>
                <w:ilvl w:val="0"/>
                <w:numId w:val="12"/>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201英语一</w:t>
            </w:r>
          </w:p>
          <w:p>
            <w:pPr>
              <w:keepNext w:val="0"/>
              <w:keepLines w:val="0"/>
              <w:widowControl/>
              <w:numPr>
                <w:ilvl w:val="0"/>
                <w:numId w:val="12"/>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302数学二</w:t>
            </w:r>
          </w:p>
          <w:p>
            <w:pPr>
              <w:keepNext w:val="0"/>
              <w:keepLines w:val="0"/>
              <w:widowControl/>
              <w:numPr>
                <w:ilvl w:val="0"/>
                <w:numId w:val="12"/>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903物理化学B或815固体物理</w:t>
            </w: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配位聚合催化剂的设计合成和可控聚合</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张学全</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二氧化碳共聚物；导电高分子</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王献红</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导电高分子应用研究</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李季△</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有机光电材料；光电功能高分子</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王利祥</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生物降解高分子的结构设计与合成；医用高分子的合成与应用研究；基因和药物缓释高分子材料的合成与应用研究</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陈学思</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高性能高分子材料合成</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崔冬梅</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窄带隙有机材料的合成、性能及器件应用</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王植源◇</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09</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热诱导延迟荧光共轭聚合物</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程延祥</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特种工程塑料；生物基聚酯制备及加工；纤维基复合材料</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周光远</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生物可降解材料；靶向药物；纳米自组装；修复材料</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黄宇彬</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功能性新型二维金属有机络合物的设计合成与二维纳米片的制备；高效率有机白光发光材料和器件</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黄维扬◇</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嵌段共聚物引导自组装、聚氨基酸生物基材料</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季生象</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纳米药物，荧光材料，二维聚合物</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谢志刚</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电化学合成光电高分子，电化学层层组装，自由基引发逐步聚合</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李茂</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生物医用高分子材料、纳米基因/药物/疫苗载体</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田华雨</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光电高分子材料应用于高分子太阳能电池</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刘俊</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w:t>
            </w:r>
          </w:p>
        </w:tc>
        <w:tc>
          <w:tcPr>
            <w:tcW w:w="5224" w:type="dxa"/>
            <w:shd w:val="clear" w:color="auto" w:fill="EEF8FD"/>
            <w:tcMar>
              <w:top w:w="75" w:type="dxa"/>
              <w:left w:w="150" w:type="dxa"/>
              <w:bottom w:w="75"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金属有机催化与定向聚合；环境降解高分子材料</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程建华</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聚氨基酸仿生新材料、生物降解高分子材料、氨基酸聚合新方法</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陶友华</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液加工型有机光电材料与器件；有机半导体/无机纳米晶杂化材料</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丁军桥</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小分子/聚合物荧光及磷光传感材料，多孔共轭聚合物材料，共轭聚合物纳米粒子</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童辉</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生物医用高分子材料，靶向高分子抗肿瘤药物</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汤朝晖</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23</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生物医用高分子材料、仿生高分子水凝胶及其生物医学应用、局部抗肿瘤药物缓释材料</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贺超良</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高分子合成、烯烃配位聚合、绿色高分子合成</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简忠保</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25</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缠结高分子流体非线性流变学；高分子与胶体玻璃前驱体松弛动力学；高分子稀溶液流体动力学</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安立佳*</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26</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缠结高分子流体非线性流变学；聚电解质理论与计算</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王振纲◇</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27</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凝聚态结构调控、喷墨打印</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韩艳春</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28</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高分子溶液、多孔高分子</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姬相玲</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29</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高分子化学与物理</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闫东航</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30</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高级有序高分子组装体的构筑及其功能和行为；聚合物表面功能化及其与生物大分子的相互作用</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姜伟</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31</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生物高分子材料结构与性能</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李杲</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32</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高分子表面，自组装；高分子形态结构及光谱研究</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苏朝晖</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33</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生物纳米材料的可控组装；功能型蛋白的设计及组装；生物医用材料的开发与制备</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王倩◇</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34</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高分子复合材料研究</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杨宇明</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35</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高分子薄膜太阳能电池；有机电致发光器件；有机无机杂化钙钛矿发光器件</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谢志元</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36</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生物医用及减振聚氨酯材料，高分子光电信息材料与器件，高分子凝聚态物理形态学</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杨小牛</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37</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高分子结构与性能</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门永锋</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38</w:t>
            </w:r>
          </w:p>
        </w:tc>
        <w:tc>
          <w:tcPr>
            <w:tcW w:w="5224" w:type="dxa"/>
            <w:shd w:val="clear" w:color="auto" w:fill="EEF8FD"/>
            <w:tcMar>
              <w:top w:w="75" w:type="dxa"/>
              <w:left w:w="150" w:type="dxa"/>
              <w:bottom w:w="75"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软物质和生命环境中受限体系的理论与模拟；高分子材料加工流变学</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石彤非</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39</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微纳光学结构与器件</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郭凌杰◇</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40</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高分子/液晶复合材料的高通量计算和大数据分析；高分子非平衡自组装的计算机模拟；高分子纳米复合材料的结构调控和性能优化</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孙昭艳</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41</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含氟聚合物的结构与性能研究</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冉祥海</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42</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高分子材料的反应加工</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姚占海</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43</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细胞粘接剂，药物载体，基因载体</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于喜飞</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44</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类玻璃体的流变学行为；高分子共混体系的流变学行为</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陈全</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45</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智能响应型医用高分子材料合成；医用高分子材料表面与界面；高值医用高分子材料及其医疗器械；介入类医疗器械微加工与精密成型</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栾世方</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46</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高分子材料表面与界面；高分子基仿生纳米材料；血液相容性材料及其在植介入医疗器械中的应用</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石强</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47</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高分子模拟</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罗传富</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48</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高分子</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王大鹏</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49</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高分子异常动力学问题研究</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陈继忠</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50</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高分子材料凝聚态结构表征</w:t>
            </w:r>
          </w:p>
        </w:tc>
        <w:tc>
          <w:tcPr>
            <w:tcW w:w="1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张吉东</w:t>
            </w: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10919" w:type="dxa"/>
            <w:gridSpan w:val="4"/>
            <w:shd w:val="clear" w:color="auto" w:fill="FF0033"/>
            <w:tcMar>
              <w:top w:w="45" w:type="dxa"/>
              <w:left w:w="150" w:type="dxa"/>
              <w:bottom w:w="45" w:type="dxa"/>
            </w:tcMar>
            <w:vAlign w:val="top"/>
          </w:tcPr>
          <w:p>
            <w:pPr>
              <w:keepNext w:val="0"/>
              <w:keepLines w:val="0"/>
              <w:widowControl/>
              <w:suppressLineNumbers w:val="0"/>
              <w:shd w:val="clear" w:fill="FF0033"/>
              <w:spacing w:line="330" w:lineRule="atLeast"/>
              <w:ind w:left="0" w:firstLine="0"/>
              <w:jc w:val="left"/>
              <w:rPr>
                <w:rFonts w:hint="eastAsia" w:ascii="宋体" w:hAnsi="宋体" w:eastAsia="宋体" w:cs="宋体"/>
                <w:b/>
                <w:i w:val="0"/>
                <w:caps w:val="0"/>
                <w:color w:val="FFFFFF"/>
                <w:spacing w:val="0"/>
                <w:sz w:val="18"/>
                <w:szCs w:val="18"/>
                <w:u w:val="none"/>
              </w:rPr>
            </w:pPr>
            <w:r>
              <w:rPr>
                <w:rStyle w:val="6"/>
                <w:rFonts w:hint="eastAsia" w:ascii="宋体" w:hAnsi="宋体" w:eastAsia="宋体" w:cs="宋体"/>
                <w:i w:val="0"/>
                <w:caps w:val="0"/>
                <w:color w:val="FFFFFF"/>
                <w:spacing w:val="0"/>
                <w:kern w:val="0"/>
                <w:sz w:val="18"/>
                <w:szCs w:val="18"/>
                <w:u w:val="none"/>
                <w:bdr w:val="none" w:color="auto" w:sz="0" w:space="0"/>
                <w:lang w:val="en-US" w:eastAsia="zh-CN" w:bidi="ar"/>
              </w:rPr>
              <w:t>085216化学工程</w:t>
            </w: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01</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无机化学</w:t>
            </w:r>
          </w:p>
        </w:tc>
        <w:tc>
          <w:tcPr>
            <w:tcW w:w="1525"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见各相应专业</w:t>
            </w:r>
          </w:p>
        </w:tc>
        <w:tc>
          <w:tcPr>
            <w:tcW w:w="3590" w:type="dxa"/>
            <w:vMerge w:val="restart"/>
            <w:shd w:val="clear" w:color="auto" w:fill="EEF8FD"/>
            <w:tcMar>
              <w:top w:w="75" w:type="dxa"/>
              <w:left w:w="150" w:type="dxa"/>
              <w:bottom w:w="75" w:type="dxa"/>
              <w:right w:w="150" w:type="dxa"/>
            </w:tcMar>
            <w:vAlign w:val="top"/>
          </w:tcPr>
          <w:p>
            <w:pPr>
              <w:keepNext w:val="0"/>
              <w:keepLines w:val="0"/>
              <w:widowControl/>
              <w:numPr>
                <w:ilvl w:val="0"/>
                <w:numId w:val="13"/>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101思想政治理论</w:t>
            </w:r>
          </w:p>
          <w:p>
            <w:pPr>
              <w:keepNext w:val="0"/>
              <w:keepLines w:val="0"/>
              <w:widowControl/>
              <w:numPr>
                <w:ilvl w:val="0"/>
                <w:numId w:val="13"/>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204英语二</w:t>
            </w:r>
          </w:p>
          <w:p>
            <w:pPr>
              <w:keepNext w:val="0"/>
              <w:keepLines w:val="0"/>
              <w:widowControl/>
              <w:numPr>
                <w:ilvl w:val="0"/>
                <w:numId w:val="13"/>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302数学二</w:t>
            </w:r>
          </w:p>
          <w:p>
            <w:pPr>
              <w:keepNext w:val="0"/>
              <w:keepLines w:val="0"/>
              <w:widowControl/>
              <w:numPr>
                <w:ilvl w:val="0"/>
                <w:numId w:val="13"/>
              </w:numPr>
              <w:suppressLineNumbers w:val="0"/>
              <w:spacing w:before="0" w:beforeAutospacing="1" w:after="0" w:afterAutospacing="1" w:line="330" w:lineRule="atLeast"/>
              <w:ind w:left="720" w:hanging="360"/>
              <w:jc w:val="left"/>
            </w:pPr>
            <w:r>
              <w:rPr>
                <w:rFonts w:hint="eastAsia" w:ascii="宋体" w:hAnsi="宋体" w:eastAsia="宋体" w:cs="宋体"/>
                <w:b w:val="0"/>
                <w:i w:val="0"/>
                <w:caps w:val="0"/>
                <w:color w:val="003399"/>
                <w:spacing w:val="0"/>
                <w:sz w:val="18"/>
                <w:szCs w:val="18"/>
                <w:u w:val="none"/>
                <w:bdr w:val="none" w:color="auto" w:sz="0" w:space="0"/>
              </w:rPr>
              <w:t>903物理化学B或815固体物理</w:t>
            </w: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02</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分析化学</w:t>
            </w:r>
          </w:p>
        </w:tc>
        <w:tc>
          <w:tcPr>
            <w:tcW w:w="1525"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03</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有机化学</w:t>
            </w:r>
          </w:p>
        </w:tc>
        <w:tc>
          <w:tcPr>
            <w:tcW w:w="1525"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04</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物理化学</w:t>
            </w:r>
          </w:p>
        </w:tc>
        <w:tc>
          <w:tcPr>
            <w:tcW w:w="1525"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05</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高分子化学</w:t>
            </w:r>
          </w:p>
        </w:tc>
        <w:tc>
          <w:tcPr>
            <w:tcW w:w="1525"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06</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高分子物理</w:t>
            </w:r>
          </w:p>
        </w:tc>
        <w:tc>
          <w:tcPr>
            <w:tcW w:w="1525"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54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w:t>
            </w:r>
          </w:p>
        </w:tc>
        <w:tc>
          <w:tcPr>
            <w:tcW w:w="5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应用化学</w:t>
            </w:r>
          </w:p>
        </w:tc>
        <w:tc>
          <w:tcPr>
            <w:tcW w:w="1525"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59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bl>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注：</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中科院院士</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硕士生导师</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客坐教授</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Ⅳ、复试办法</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1、复试原则</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1）坚持科学选拔。积极探索并遵循高层次专业人才选拔规律，采用多样化的考察方式方法，确保生源质量。</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2）坚持公平公正。做到政策透明、程序公正、监督机制健全，维护考生的合法权益。</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3）坚持全面考查，突出重点。在对考生德智体等各方面全面考察基础上，突出对专业素质、实践能力以及创新精神等方面的考核。</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4）坚持客观评价。专业素质和能力考核成绩量化，综合素质和能力考核有较明确的等次结果。</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2、基本要求</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1）初试成绩符合本年度硕士研究生入学考试复试分数基本要求（详见复试分数线通知）。</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2）根据参加复试考生情况，分组进行复试。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3）实行差额复试。</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3、提交材料</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1）准考证、身份证；</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2）往届毕业生携带本科毕业证、学位证原件及复印件一份，应届毕业生携带学生证及复印件一份；</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3）本科期间成绩单（加盖公章）复印件</w:t>
      </w:r>
      <w:r>
        <w:rPr>
          <w:rStyle w:val="6"/>
          <w:rFonts w:hint="eastAsia" w:ascii="宋体" w:hAnsi="宋体" w:eastAsia="宋体" w:cs="宋体"/>
          <w:i w:val="0"/>
          <w:caps w:val="0"/>
          <w:color w:val="575757"/>
          <w:spacing w:val="0"/>
          <w:kern w:val="0"/>
          <w:sz w:val="18"/>
          <w:szCs w:val="18"/>
          <w:shd w:val="clear" w:fill="FFFFFF"/>
          <w:lang w:val="en-US" w:eastAsia="zh-CN" w:bidi="ar"/>
        </w:rPr>
        <w:t>2</w:t>
      </w:r>
      <w:r>
        <w:rPr>
          <w:rFonts w:hint="eastAsia" w:ascii="宋体" w:hAnsi="宋体" w:eastAsia="宋体" w:cs="宋体"/>
          <w:b w:val="0"/>
          <w:i w:val="0"/>
          <w:caps w:val="0"/>
          <w:color w:val="575757"/>
          <w:spacing w:val="0"/>
          <w:kern w:val="0"/>
          <w:sz w:val="18"/>
          <w:szCs w:val="18"/>
          <w:shd w:val="clear" w:fill="FFFFFF"/>
          <w:lang w:val="en-US" w:eastAsia="zh-CN" w:bidi="ar"/>
        </w:rPr>
        <w:t>份</w:t>
      </w:r>
      <w:r>
        <w:rPr>
          <w:rStyle w:val="6"/>
          <w:rFonts w:hint="eastAsia" w:ascii="宋体" w:hAnsi="宋体" w:eastAsia="宋体" w:cs="宋体"/>
          <w:i w:val="0"/>
          <w:caps w:val="0"/>
          <w:color w:val="575757"/>
          <w:spacing w:val="0"/>
          <w:kern w:val="0"/>
          <w:sz w:val="18"/>
          <w:szCs w:val="18"/>
          <w:shd w:val="clear" w:fill="FFFFFF"/>
          <w:lang w:val="en-US" w:eastAsia="zh-CN" w:bidi="ar"/>
        </w:rPr>
        <w:t>（要求统一A4纸大小）</w:t>
      </w:r>
      <w:r>
        <w:rPr>
          <w:rFonts w:hint="eastAsia" w:ascii="宋体" w:hAnsi="宋体" w:eastAsia="宋体" w:cs="宋体"/>
          <w:b w:val="0"/>
          <w:i w:val="0"/>
          <w:caps w:val="0"/>
          <w:color w:val="575757"/>
          <w:spacing w:val="0"/>
          <w:kern w:val="0"/>
          <w:sz w:val="18"/>
          <w:szCs w:val="18"/>
          <w:shd w:val="clear" w:fill="FFFFFF"/>
          <w:lang w:val="en-US" w:eastAsia="zh-CN" w:bidi="ar"/>
        </w:rPr>
        <w:t>，原则上成绩单里须包括考生年级或班级排名及学分积点GPA等数据；</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4）《中科院长春应用化学研究所硕士研究生复试审查表》（下载地址：http://yjsb.ciac.jl.cn/ →招生信息栏→下载专区），按要求如实填写，在职考生须加盖所在单位人事部门公章；</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5）国家英语等级证书及各类获奖证书复印件。</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4、组织管理</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1）成立由主管所长任组长的研究生招生工作领导小组，负责复试分数线的划定、分配各专业招生名额、复试办法的制定和录取名单的审定等工作。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2）成立复试小组，负责对考生的专业素质和能力进行考核。</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3）复试的具体考务工作由研究生部组织实施。</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5、专业素质和能力考核</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考核方式为面试，考核小组面试前准备一定数量的题目。</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6"/>
          <w:rFonts w:hint="eastAsia" w:ascii="宋体" w:hAnsi="宋体" w:eastAsia="宋体" w:cs="宋体"/>
          <w:i w:val="0"/>
          <w:caps w:val="0"/>
          <w:color w:val="575757"/>
          <w:spacing w:val="0"/>
          <w:kern w:val="0"/>
          <w:sz w:val="18"/>
          <w:szCs w:val="18"/>
          <w:shd w:val="clear" w:fill="FFFFFF"/>
          <w:lang w:val="en-US" w:eastAsia="zh-CN" w:bidi="ar"/>
        </w:rPr>
        <w:t>考核内容如下：</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1）大学阶段学习情况及成绩</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简要自我介绍（不超过3分钟）大学期间所学本学科基础、专业课程与实验的基本情况，包括基本课程、实验结构等。此外，应介绍学业特长、专业兴趣、班级或年级排名、学分绩点GPA等关键数据或信息。</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2）学科与专业基础知识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重点考查考生对本学科与专业基础知识的掌握情况和认识程度。</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3）实验技能</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主要考查本学科、专业实验技能和实际动手能力训练情况。</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4）综合思维、应变能力与科研发展潜力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主要考查利用所学基础、专业知识分析和解决问题的能力，了解其从事科研工作的潜力和创新能力。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5）外语基础与理解能力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主要测试考生掌握外语知识与技能对科技或科普短文的阅读、理解能力。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6"/>
          <w:rFonts w:hint="eastAsia" w:ascii="宋体" w:hAnsi="宋体" w:eastAsia="宋体" w:cs="宋体"/>
          <w:i w:val="0"/>
          <w:caps w:val="0"/>
          <w:color w:val="575757"/>
          <w:spacing w:val="0"/>
          <w:kern w:val="0"/>
          <w:sz w:val="18"/>
          <w:szCs w:val="18"/>
          <w:shd w:val="clear" w:fill="FFFFFF"/>
          <w:lang w:val="en-US" w:eastAsia="zh-CN" w:bidi="ar"/>
        </w:rPr>
        <w:t>面试具体要求：</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1）每位考生面试时间一般不少于20分钟；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2）同一复试小组的所有考生面试方式、时间、试题难度和成绩评定标准要求统一；</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3）每个复试小组对每位考生的作答情况进行现场记录，并妥存备查。</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6、综合素质和能力考核</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综合素质和能力考核方式以调查问卷和面试相结合，考核结果以“合格”或“不合格”计。</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1）思想政治素质和道德品质等（人事档案审查或政审必须在发放录取通知书之前完成）；</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2）本学科以外的学习、科研、社会实践（学生工作、社团活动、志愿服务等）或实际工作表现等方面的情况；</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3）事业心、责任感、纪律性（遵纪守法）、协作性和心理健康情况；</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4）人文素养，举止、表达和礼仪等。</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7、体检</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体检主要考查考生的身体健康状况，最后由体检中心提出录取建议。体检结果以“合格”或“不合格”计。</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8、同等学力</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对于同等学力考生需加试两门本科主干课程和实验技能的考查，同等学力考生加试课程的成绩不计入复试成绩，但不合格者不予录取。</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Ⅴ、成绩</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复试成绩（即面试成绩）为专业素质和能力面试各方面考核成绩之和。满分100分。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最终成绩满分100分，复试成绩占比50%，即最终成绩=（初试成绩÷5+复试成绩）÷2。</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Ⅵ、录取办法</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复试成绩60分以下者为复试不合格，不予录取。</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综合素质和能力考核及体检不作量化计入总成绩，但考核和体检结果不合格者不予录取。</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各复试小组将按最终成绩由高到低排序，提出拟录取名单报批。</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Ⅶ、调剂</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应化所各专业在生源不足的情况下接收调剂生，调剂信息将于复试阶段在中国科大研究生招生在线网站（http://yz.ustc.edu.cn）发布。</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Ⅷ、学费标准</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Ⅸ、联系方式</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地址：长春市人民大街5625号中国科学院长春应用化学研究所研究生部</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邮编：130022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联系人：邢晶</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电话：0431-85262093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E-mail: yjsb@ciac.ac.cn</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网址：www.ciac.ac.cn</w:t>
      </w:r>
    </w:p>
    <w:p>
      <w:pPr>
        <w:jc w:val="both"/>
        <w:rPr>
          <w:rFonts w:hint="eastAsia" w:ascii="宋体" w:hAnsi="宋体" w:eastAsia="宋体" w:cs="宋体"/>
          <w:b/>
          <w:bCs/>
          <w:sz w:val="24"/>
          <w:szCs w:val="24"/>
          <w:lang w:val="en-US" w:eastAsia="zh-CN"/>
        </w:rPr>
      </w:pPr>
      <w:bookmarkStart w:id="0" w:name="_GoBack"/>
      <w:bookmarkEnd w:id="0"/>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F35D6"/>
    <w:multiLevelType w:val="multilevel"/>
    <w:tmpl w:val="5B9F35D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5B9F35E1"/>
    <w:multiLevelType w:val="multilevel"/>
    <w:tmpl w:val="5B9F35E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5B9F35EC"/>
    <w:multiLevelType w:val="multilevel"/>
    <w:tmpl w:val="5B9F35E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5B9F35F7"/>
    <w:multiLevelType w:val="multilevel"/>
    <w:tmpl w:val="5B9F35F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5B9F3602"/>
    <w:multiLevelType w:val="multilevel"/>
    <w:tmpl w:val="5B9F360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5B9F360D"/>
    <w:multiLevelType w:val="multilevel"/>
    <w:tmpl w:val="5B9F360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5B9F3618"/>
    <w:multiLevelType w:val="multilevel"/>
    <w:tmpl w:val="5B9F361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5B9F3623"/>
    <w:multiLevelType w:val="multilevel"/>
    <w:tmpl w:val="5B9F362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5B9F362E"/>
    <w:multiLevelType w:val="multilevel"/>
    <w:tmpl w:val="5B9F362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5B9F3639"/>
    <w:multiLevelType w:val="multilevel"/>
    <w:tmpl w:val="5B9F363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5B9F3644"/>
    <w:multiLevelType w:val="multilevel"/>
    <w:tmpl w:val="5B9F364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5B9F364F"/>
    <w:multiLevelType w:val="multilevel"/>
    <w:tmpl w:val="5B9F364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5B9F365A"/>
    <w:multiLevelType w:val="multilevel"/>
    <w:tmpl w:val="5B9F365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1"/>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00F69"/>
    <w:rsid w:val="6F800F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2018-09-17T04:52:00Z</dcterms:created>
  <dc:creator>Zlh</dc:creator>
  <cp:lastModifiedBy>Zlh</cp:lastModifiedBy>
  <dcterms:modified xsi:type="dcterms:W3CDTF">2018-09-17T04:55:26Z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