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lang w:val="en-US" w:eastAsia="zh-CN"/>
        </w:rPr>
      </w:pPr>
      <w:bookmarkStart w:id="0" w:name="_GoBack"/>
      <w:r>
        <w:rPr>
          <w:rFonts w:hint="eastAsia" w:ascii="宋体" w:hAnsi="宋体" w:eastAsia="宋体" w:cs="宋体"/>
          <w:b/>
          <w:bCs/>
          <w:sz w:val="24"/>
          <w:szCs w:val="24"/>
          <w:lang w:val="en-US" w:eastAsia="zh-CN"/>
        </w:rPr>
        <w:t>2019年中国科学技术大学</w:t>
      </w:r>
      <w:r>
        <w:rPr>
          <w:rFonts w:hint="eastAsia"/>
          <w:b/>
          <w:bCs/>
          <w:sz w:val="24"/>
          <w:szCs w:val="24"/>
        </w:rPr>
        <w:t>南京天文仪器研制中心</w:t>
      </w:r>
      <w:r>
        <w:rPr>
          <w:rFonts w:hint="eastAsia" w:ascii="宋体" w:hAnsi="宋体" w:eastAsia="宋体" w:cs="宋体"/>
          <w:b/>
          <w:bCs/>
          <w:sz w:val="24"/>
          <w:szCs w:val="24"/>
          <w:lang w:val="en-US" w:eastAsia="zh-CN"/>
        </w:rPr>
        <w:t>硕士研究生招生简章与目录</w:t>
      </w:r>
      <w:bookmarkEnd w:id="0"/>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Ⅰ中心简介</w:t>
      </w:r>
    </w:p>
    <w:p>
      <w:pPr>
        <w:pStyle w:val="3"/>
        <w:keepNext w:val="0"/>
        <w:keepLines w:val="0"/>
        <w:widowControl/>
        <w:suppressLineNumbers w:val="0"/>
        <w:shd w:val="clear" w:fill="FFFFFF"/>
        <w:ind w:left="0" w:firstLine="0"/>
        <w:rPr>
          <w:rFonts w:hint="eastAsia" w:ascii="宋体" w:hAnsi="宋体" w:eastAsia="宋体" w:cs="宋体"/>
          <w:b w:val="0"/>
          <w:i w:val="0"/>
          <w:caps w:val="0"/>
          <w:color w:val="575757"/>
          <w:spacing w:val="0"/>
          <w:sz w:val="18"/>
          <w:szCs w:val="18"/>
        </w:rPr>
      </w:pPr>
      <w:r>
        <w:rPr>
          <w:rFonts w:hint="eastAsia" w:ascii="宋体" w:hAnsi="宋体" w:eastAsia="宋体" w:cs="宋体"/>
          <w:b w:val="0"/>
          <w:i w:val="0"/>
          <w:caps w:val="0"/>
          <w:color w:val="575757"/>
          <w:spacing w:val="0"/>
          <w:sz w:val="18"/>
          <w:szCs w:val="18"/>
          <w:shd w:val="clear" w:fill="FFFFFF"/>
        </w:rPr>
        <w:t>中国科学院南京天文仪器研制中心是我国唯一以天文仪器为主的光机电一体化仪器设备的研制和生产基地。天文仪器综合天文学、光学、精密机械、自动控制及计算机等学科于一体，是我国高科技代表领域之一。创建六十多年来，获得近六十项国家和院（省）级重大科技成果奖，近五十项专利并将这些成果转化为生产力，成功开发系列高科技产品，创造出显著的经济和社会效益。天仪中心拥有以院士为代表的一批优秀高级科技人才，潜心指导培养研究生。招生学科专业：天体物理；主要研究方向：天文光学研究与设计、天文仪器的精密机械设计与优化、天文仪器的自动控制技术。中心将根据中国科学技术大学的相关制度要求对研究生实行奖学金制度，增加中心内研究生补贴，并享受与在职职工同等的福利待遇。</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热忱欢迎光学、光学仪器、光电技术、光学测量与检测、测控技术与仪器、精密仪器与精密机械、机械电子工程及自动化、机械设计制造及自动化、自动控制、工业自动化、电气技术、计算机及应用等专业的大学本科毕业生及同等学历者报考。</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Ⅱ报考说明</w:t>
      </w:r>
    </w:p>
    <w:p>
      <w:pPr>
        <w:pStyle w:val="3"/>
        <w:keepNext w:val="0"/>
        <w:keepLines w:val="0"/>
        <w:widowControl/>
        <w:suppressLineNumbers w:val="0"/>
        <w:shd w:val="clear" w:fill="FFFFFF"/>
        <w:ind w:left="0" w:firstLine="0"/>
        <w:rPr>
          <w:rFonts w:hint="eastAsia" w:ascii="宋体" w:hAnsi="宋体" w:eastAsia="宋体" w:cs="宋体"/>
          <w:b w:val="0"/>
          <w:i w:val="0"/>
          <w:caps w:val="0"/>
          <w:color w:val="575757"/>
          <w:spacing w:val="0"/>
          <w:sz w:val="18"/>
          <w:szCs w:val="18"/>
        </w:rPr>
      </w:pPr>
      <w:r>
        <w:rPr>
          <w:rFonts w:hint="eastAsia" w:ascii="宋体" w:hAnsi="宋体" w:eastAsia="宋体" w:cs="宋体"/>
          <w:b w:val="0"/>
          <w:i w:val="0"/>
          <w:caps w:val="0"/>
          <w:color w:val="575757"/>
          <w:spacing w:val="0"/>
          <w:sz w:val="18"/>
          <w:szCs w:val="18"/>
          <w:shd w:val="clear" w:fill="FFFFFF"/>
        </w:rPr>
        <w:t>2019年我单位计划招收国家计划全日制硕士生3名。接受推免生及统考生。</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Ⅲ招生专业、研究方向及初试科目：</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2111"/>
        <w:gridCol w:w="3095"/>
        <w:gridCol w:w="5743"/>
      </w:tblGrid>
      <w:tr>
        <w:tblPrEx>
          <w:tblLayout w:type="fixed"/>
          <w:tblCellMar>
            <w:top w:w="0" w:type="dxa"/>
            <w:left w:w="0" w:type="dxa"/>
            <w:bottom w:w="0" w:type="dxa"/>
            <w:right w:w="0" w:type="dxa"/>
          </w:tblCellMar>
        </w:tblPrEx>
        <w:trPr>
          <w:tblCellSpacing w:w="7" w:type="dxa"/>
        </w:trPr>
        <w:tc>
          <w:tcPr>
            <w:tcW w:w="2090"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招生专业</w:t>
            </w:r>
          </w:p>
        </w:tc>
        <w:tc>
          <w:tcPr>
            <w:tcW w:w="3083"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研究方向</w:t>
            </w:r>
          </w:p>
        </w:tc>
        <w:tc>
          <w:tcPr>
            <w:tcW w:w="5722"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2090" w:type="dxa"/>
            <w:vMerge w:val="restart"/>
            <w:shd w:val="clear" w:color="auto" w:fill="EEF8FD"/>
            <w:tcMar>
              <w:top w:w="75" w:type="dxa"/>
              <w:left w:w="150" w:type="dxa"/>
              <w:bottom w:w="75"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070401天体物理</w:t>
            </w:r>
          </w:p>
        </w:tc>
        <w:tc>
          <w:tcPr>
            <w:tcW w:w="3083" w:type="dxa"/>
            <w:shd w:val="clear" w:color="auto" w:fill="EEF8FD"/>
            <w:tcMar>
              <w:top w:w="75" w:type="dxa"/>
              <w:left w:w="150" w:type="dxa"/>
              <w:bottom w:w="75"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01天文仪器的自动控制技术</w:t>
            </w:r>
          </w:p>
        </w:tc>
        <w:tc>
          <w:tcPr>
            <w:tcW w:w="5722" w:type="dxa"/>
            <w:shd w:val="clear" w:color="auto" w:fill="EEF8FD"/>
            <w:tcMar>
              <w:top w:w="75" w:type="dxa"/>
              <w:left w:w="150" w:type="dxa"/>
              <w:bottom w:w="75"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①101思想政治理论②201英语一③301数学一④845自动控制理论</w:t>
            </w:r>
          </w:p>
        </w:tc>
      </w:tr>
      <w:tr>
        <w:tblPrEx>
          <w:shd w:val="clear" w:color="auto" w:fill="CCCCCC"/>
          <w:tblLayout w:type="fixed"/>
          <w:tblCellMar>
            <w:top w:w="0" w:type="dxa"/>
            <w:left w:w="0" w:type="dxa"/>
            <w:bottom w:w="0" w:type="dxa"/>
            <w:right w:w="0" w:type="dxa"/>
          </w:tblCellMar>
        </w:tblPrEx>
        <w:trPr>
          <w:tblCellSpacing w:w="7" w:type="dxa"/>
        </w:trPr>
        <w:tc>
          <w:tcPr>
            <w:tcW w:w="20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083" w:type="dxa"/>
            <w:shd w:val="clear" w:color="auto" w:fill="EEF8FD"/>
            <w:tcMar>
              <w:top w:w="75" w:type="dxa"/>
              <w:left w:w="150" w:type="dxa"/>
              <w:bottom w:w="75"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02天文光学的研究与设计</w:t>
            </w:r>
          </w:p>
        </w:tc>
        <w:tc>
          <w:tcPr>
            <w:tcW w:w="5722" w:type="dxa"/>
            <w:shd w:val="clear" w:color="auto" w:fill="EEF8FD"/>
            <w:tcMar>
              <w:top w:w="75" w:type="dxa"/>
              <w:left w:w="150" w:type="dxa"/>
              <w:bottom w:w="75"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①101思想政治理论②201英语一③301数学一④814工程光学</w:t>
            </w:r>
          </w:p>
        </w:tc>
      </w:tr>
    </w:tbl>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Ⅳ复试与录取</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1</w:t>
      </w:r>
      <w:r>
        <w:rPr>
          <w:rStyle w:val="5"/>
          <w:rFonts w:hint="eastAsia" w:ascii="宋体" w:hAnsi="宋体" w:eastAsia="宋体" w:cs="宋体"/>
          <w:i w:val="0"/>
          <w:caps w:val="0"/>
          <w:color w:val="575757"/>
          <w:spacing w:val="0"/>
          <w:kern w:val="0"/>
          <w:sz w:val="18"/>
          <w:szCs w:val="18"/>
          <w:shd w:val="clear" w:fill="FFFFFF"/>
          <w:lang w:val="en-US" w:eastAsia="zh-CN" w:bidi="ar"/>
        </w:rPr>
        <w:t>、复试形式</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笔试+面试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5"/>
          <w:rFonts w:hint="eastAsia" w:ascii="宋体" w:hAnsi="宋体" w:eastAsia="宋体" w:cs="宋体"/>
          <w:i w:val="0"/>
          <w:caps w:val="0"/>
          <w:color w:val="575757"/>
          <w:spacing w:val="0"/>
          <w:kern w:val="0"/>
          <w:sz w:val="18"/>
          <w:szCs w:val="18"/>
          <w:shd w:val="clear" w:fill="FFFFFF"/>
          <w:lang w:val="en-US" w:eastAsia="zh-CN" w:bidi="ar"/>
        </w:rPr>
        <w:t>2、复试原则：</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1）拟录取的考生均应通过复试，复试必须体现公开、公平、公正的原则，德智体全面衡量。</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2）复试采取差额复试的办法，参加复试考生总数一般不低于本中心招生规模的120%左右。</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3）中心的复试工作由中心研究生办公室负责组织实施。</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5"/>
          <w:rFonts w:hint="eastAsia" w:ascii="宋体" w:hAnsi="宋体" w:eastAsia="宋体" w:cs="宋体"/>
          <w:i w:val="0"/>
          <w:caps w:val="0"/>
          <w:color w:val="575757"/>
          <w:spacing w:val="0"/>
          <w:kern w:val="0"/>
          <w:sz w:val="18"/>
          <w:szCs w:val="18"/>
          <w:shd w:val="clear" w:fill="FFFFFF"/>
          <w:lang w:val="en-US" w:eastAsia="zh-CN" w:bidi="ar"/>
        </w:rPr>
        <w:t>3、复试科目及内容：</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1）英语听说能力测试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满分100分，以面试为主，占复试成绩20%。</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2）专业知识及综合能力考核</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①重点考察考生对专业知识掌握的广度和深度，对知识的灵活运用程度以及考生的实验技能和实际动手能力，了解考生从事科研工作的潜力和创造力。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②采取笔试与面试相结合的方式。专业知识笔试满分100分，占总复试成绩的40%，综合能力面试满分100分，占总复试成绩40%，考生大学期间学习成绩、科研活动及工作业绩等将作为面试考察的重要内容。</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5"/>
          <w:rFonts w:hint="eastAsia" w:ascii="宋体" w:hAnsi="宋体" w:eastAsia="宋体" w:cs="宋体"/>
          <w:i w:val="0"/>
          <w:caps w:val="0"/>
          <w:color w:val="575757"/>
          <w:spacing w:val="0"/>
          <w:kern w:val="0"/>
          <w:sz w:val="18"/>
          <w:szCs w:val="18"/>
          <w:shd w:val="clear" w:fill="FFFFFF"/>
          <w:lang w:val="en-US" w:eastAsia="zh-CN" w:bidi="ar"/>
        </w:rPr>
        <w:t>4、成绩</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复试成绩、最终成绩均采用百分制。复试成绩不合格者不予录取。</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复试成绩=英语成绩×20%+专业知识笔试成绩×40%+综合能力面试成绩×40%。</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最终成绩=初试成绩÷5×50%+复试成绩×50%。</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5"/>
          <w:rFonts w:hint="eastAsia" w:ascii="宋体" w:hAnsi="宋体" w:eastAsia="宋体" w:cs="宋体"/>
          <w:i w:val="0"/>
          <w:caps w:val="0"/>
          <w:color w:val="575757"/>
          <w:spacing w:val="0"/>
          <w:kern w:val="0"/>
          <w:sz w:val="18"/>
          <w:szCs w:val="18"/>
          <w:shd w:val="clear" w:fill="FFFFFF"/>
          <w:lang w:val="en-US" w:eastAsia="zh-CN" w:bidi="ar"/>
        </w:rPr>
        <w:t>5、体检</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1）体检主要考察考生的身体健康状况，包括体能、体质等方面。</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2）体检工作由中心指定医院进行。体检工作按照国家有关规定执行。</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3）体检工作在研究生复试阶段进行。</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5"/>
          <w:rFonts w:hint="eastAsia" w:ascii="宋体" w:hAnsi="宋体" w:eastAsia="宋体" w:cs="宋体"/>
          <w:i w:val="0"/>
          <w:caps w:val="0"/>
          <w:color w:val="575757"/>
          <w:spacing w:val="0"/>
          <w:kern w:val="0"/>
          <w:sz w:val="18"/>
          <w:szCs w:val="18"/>
          <w:shd w:val="clear" w:fill="FFFFFF"/>
          <w:lang w:val="en-US" w:eastAsia="zh-CN" w:bidi="ar"/>
        </w:rPr>
        <w:t>6、调剂</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本中心在生源不足的情况下接受调剂。调剂信息将于复试阶段在中国科大研究生招生在线网站（http://yz.ustc.edu.cn）发布。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5"/>
          <w:rFonts w:hint="eastAsia" w:ascii="宋体" w:hAnsi="宋体" w:eastAsia="宋体" w:cs="宋体"/>
          <w:i w:val="0"/>
          <w:caps w:val="0"/>
          <w:color w:val="575757"/>
          <w:spacing w:val="0"/>
          <w:kern w:val="0"/>
          <w:sz w:val="18"/>
          <w:szCs w:val="18"/>
          <w:shd w:val="clear" w:fill="FFFFFF"/>
          <w:lang w:val="en-US" w:eastAsia="zh-CN" w:bidi="ar"/>
        </w:rPr>
        <w:t>7、录取</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Ⅴ学费标准</w:t>
      </w:r>
    </w:p>
    <w:p>
      <w:pPr>
        <w:pStyle w:val="3"/>
        <w:keepNext w:val="0"/>
        <w:keepLines w:val="0"/>
        <w:widowControl/>
        <w:suppressLineNumbers w:val="0"/>
        <w:shd w:val="clear" w:fill="FFFFFF"/>
        <w:ind w:left="0" w:firstLine="0"/>
        <w:rPr>
          <w:rFonts w:hint="eastAsia" w:ascii="宋体" w:hAnsi="宋体" w:eastAsia="宋体" w:cs="宋体"/>
          <w:b w:val="0"/>
          <w:i w:val="0"/>
          <w:caps w:val="0"/>
          <w:color w:val="575757"/>
          <w:spacing w:val="0"/>
          <w:sz w:val="18"/>
          <w:szCs w:val="18"/>
        </w:rPr>
      </w:pPr>
      <w:r>
        <w:rPr>
          <w:rFonts w:hint="eastAsia" w:ascii="宋体" w:hAnsi="宋体" w:eastAsia="宋体" w:cs="宋体"/>
          <w:b w:val="0"/>
          <w:i w:val="0"/>
          <w:caps w:val="0"/>
          <w:color w:val="575757"/>
          <w:spacing w:val="0"/>
          <w:sz w:val="18"/>
          <w:szCs w:val="18"/>
          <w:shd w:val="clear" w:fill="FFFFFF"/>
        </w:rPr>
        <w:t>8000元/学年</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Ⅵ联系方式</w:t>
      </w:r>
    </w:p>
    <w:p>
      <w:pPr>
        <w:pStyle w:val="3"/>
        <w:keepNext w:val="0"/>
        <w:keepLines w:val="0"/>
        <w:widowControl/>
        <w:suppressLineNumbers w:val="0"/>
        <w:shd w:val="clear" w:fill="FFFFFF"/>
        <w:ind w:left="0" w:firstLine="0"/>
        <w:rPr>
          <w:rFonts w:hint="eastAsia" w:ascii="宋体" w:hAnsi="宋体" w:eastAsia="宋体" w:cs="宋体"/>
          <w:b/>
          <w:bCs/>
          <w:sz w:val="24"/>
          <w:szCs w:val="24"/>
          <w:lang w:val="en-US" w:eastAsia="zh-CN"/>
        </w:rPr>
      </w:pPr>
      <w:r>
        <w:rPr>
          <w:rFonts w:hint="eastAsia" w:ascii="宋体" w:hAnsi="宋体" w:eastAsia="宋体" w:cs="宋体"/>
          <w:b w:val="0"/>
          <w:i w:val="0"/>
          <w:caps w:val="0"/>
          <w:color w:val="575757"/>
          <w:spacing w:val="0"/>
          <w:sz w:val="18"/>
          <w:szCs w:val="18"/>
          <w:shd w:val="clear" w:fill="FFFFFF"/>
        </w:rPr>
        <w:t>地址：江苏省南京市花园路6-10号</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邮政编码：210042</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联系部门：研究生办公室</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电话：025-85415538</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联系人：杨帆</w:t>
      </w:r>
    </w:p>
    <w:p>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F6642"/>
    <w:rsid w:val="79AF664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2018-09-15T09:37:00Z</dcterms:created>
  <dc:creator>Zlh</dc:creator>
  <cp:lastModifiedBy>Zlh</cp:lastModifiedBy>
  <dcterms:modified xsi:type="dcterms:W3CDTF">2018-09-15T09:39:28Z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