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宋体" w:hAnsi="宋体" w:eastAsia="宋体"/>
          <w:sz w:val="20"/>
          <w:szCs w:val="20"/>
        </w:rPr>
      </w:pPr>
      <w:r>
        <w:rPr>
          <w:rFonts w:hint="eastAsia" w:ascii="宋体" w:hAnsi="宋体" w:eastAsia="宋体"/>
          <w:sz w:val="20"/>
          <w:szCs w:val="20"/>
        </w:rPr>
        <w:t>考试科目：6</w:t>
      </w:r>
      <w:r>
        <w:rPr>
          <w:rFonts w:hint="eastAsia" w:ascii="宋体" w:hAnsi="宋体"/>
          <w:sz w:val="20"/>
          <w:szCs w:val="20"/>
          <w:lang w:val="en-US" w:eastAsia="zh-CN"/>
        </w:rPr>
        <w:t>23</w:t>
      </w:r>
      <w:bookmarkStart w:id="0" w:name="_GoBack"/>
      <w:bookmarkEnd w:id="0"/>
      <w:r>
        <w:rPr>
          <w:rFonts w:hint="eastAsia" w:ascii="宋体" w:hAnsi="宋体" w:eastAsia="宋体"/>
          <w:sz w:val="20"/>
          <w:szCs w:val="20"/>
        </w:rPr>
        <w:t>综合日语（语言能力、文学、文化等）</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spacing w:line="240" w:lineRule="atLeast"/>
              <w:rPr>
                <w:rFonts w:hint="eastAsia" w:ascii="宋体" w:hAnsi="宋体" w:eastAsia="宋体"/>
                <w:sz w:val="20"/>
                <w:szCs w:val="20"/>
              </w:rPr>
            </w:pPr>
            <w:r>
              <w:rPr>
                <w:rFonts w:hint="eastAsia" w:ascii="宋体" w:hAnsi="宋体" w:eastAsia="宋体"/>
                <w:sz w:val="20"/>
                <w:szCs w:val="20"/>
              </w:rPr>
              <w:t>一、复习要求：</w:t>
            </w:r>
          </w:p>
          <w:p>
            <w:pPr>
              <w:spacing w:line="240" w:lineRule="atLeast"/>
              <w:rPr>
                <w:rFonts w:hint="eastAsia" w:ascii="宋体" w:hAnsi="宋体" w:eastAsia="宋体"/>
                <w:sz w:val="20"/>
                <w:szCs w:val="20"/>
              </w:rPr>
            </w:pPr>
            <w:r>
              <w:rPr>
                <w:rFonts w:hint="eastAsia" w:ascii="宋体" w:hAnsi="宋体" w:eastAsia="宋体"/>
                <w:sz w:val="20"/>
                <w:szCs w:val="20"/>
              </w:rPr>
              <w:t>本考试分为两大板块。分别为日语语言能力板块和专业知识板块。日语能力板块主要通过阅读理解来考察考生的词汇量以及日语语法句型掌握情况，另外还通过少量题目考察日语文言文知识点的把握。专业知识板块分为日本文学与日本文化等知识，并略微涉及日语语言学基本知识，考察考生对于日本文学史以及日本社会文化等领域的知识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spacing w:line="240" w:lineRule="atLeast"/>
              <w:rPr>
                <w:rFonts w:hint="eastAsia" w:ascii="宋体" w:hAnsi="宋体" w:eastAsia="宋体"/>
                <w:sz w:val="20"/>
                <w:szCs w:val="20"/>
              </w:rPr>
            </w:pPr>
            <w:r>
              <w:rPr>
                <w:rFonts w:hint="eastAsia" w:ascii="宋体" w:hAnsi="宋体" w:eastAsia="宋体"/>
                <w:sz w:val="20"/>
                <w:szCs w:val="20"/>
              </w:rPr>
              <w:t>二、主要复习内容：</w:t>
            </w:r>
          </w:p>
          <w:p>
            <w:pPr>
              <w:numPr>
                <w:ilvl w:val="0"/>
                <w:numId w:val="1"/>
              </w:numPr>
              <w:spacing w:line="240" w:lineRule="atLeast"/>
              <w:rPr>
                <w:rFonts w:hint="eastAsia" w:ascii="宋体" w:hAnsi="宋体" w:eastAsia="宋体"/>
                <w:sz w:val="20"/>
                <w:szCs w:val="20"/>
              </w:rPr>
            </w:pPr>
            <w:r>
              <w:rPr>
                <w:rFonts w:hint="eastAsia" w:ascii="宋体" w:hAnsi="宋体" w:eastAsia="宋体"/>
                <w:sz w:val="20"/>
                <w:szCs w:val="20"/>
              </w:rPr>
              <w:t>日语能力</w:t>
            </w:r>
          </w:p>
          <w:p>
            <w:pPr>
              <w:numPr>
                <w:ilvl w:val="1"/>
                <w:numId w:val="1"/>
              </w:numPr>
              <w:spacing w:line="240" w:lineRule="atLeast"/>
              <w:rPr>
                <w:rFonts w:hint="eastAsia" w:ascii="宋体" w:hAnsi="宋体" w:eastAsia="宋体"/>
                <w:sz w:val="20"/>
                <w:szCs w:val="20"/>
              </w:rPr>
            </w:pPr>
            <w:r>
              <w:rPr>
                <w:rFonts w:hint="eastAsia" w:ascii="宋体" w:hAnsi="宋体" w:eastAsia="宋体"/>
                <w:sz w:val="20"/>
                <w:szCs w:val="20"/>
              </w:rPr>
              <w:t>日语词汇。日语能力测试一级与专业八级水平。</w:t>
            </w:r>
          </w:p>
          <w:p>
            <w:pPr>
              <w:numPr>
                <w:ilvl w:val="1"/>
                <w:numId w:val="1"/>
              </w:numPr>
              <w:spacing w:line="240" w:lineRule="atLeast"/>
              <w:rPr>
                <w:rFonts w:hint="eastAsia" w:ascii="宋体" w:hAnsi="宋体" w:eastAsia="宋体"/>
                <w:sz w:val="20"/>
                <w:szCs w:val="20"/>
              </w:rPr>
            </w:pPr>
            <w:r>
              <w:rPr>
                <w:rFonts w:hint="eastAsia" w:ascii="宋体" w:hAnsi="宋体" w:eastAsia="宋体"/>
                <w:sz w:val="20"/>
                <w:szCs w:val="20"/>
              </w:rPr>
              <w:t>日语语法与句型。日语能力测试一级与专业八级水平。</w:t>
            </w:r>
          </w:p>
          <w:p>
            <w:pPr>
              <w:numPr>
                <w:ilvl w:val="1"/>
                <w:numId w:val="1"/>
              </w:numPr>
              <w:spacing w:line="240" w:lineRule="atLeast"/>
              <w:rPr>
                <w:rFonts w:hint="eastAsia" w:ascii="宋体" w:hAnsi="宋体" w:eastAsia="宋体"/>
                <w:sz w:val="20"/>
                <w:szCs w:val="20"/>
              </w:rPr>
            </w:pPr>
            <w:r>
              <w:rPr>
                <w:rFonts w:hint="eastAsia" w:ascii="宋体" w:hAnsi="宋体" w:eastAsia="宋体"/>
                <w:sz w:val="20"/>
                <w:szCs w:val="20"/>
              </w:rPr>
              <w:t>日语文章读解能力。日语能力测试一级与专业八级水平。</w:t>
            </w:r>
          </w:p>
          <w:p>
            <w:pPr>
              <w:numPr>
                <w:ilvl w:val="1"/>
                <w:numId w:val="1"/>
              </w:numPr>
              <w:spacing w:line="240" w:lineRule="atLeast"/>
              <w:rPr>
                <w:rFonts w:hint="eastAsia" w:ascii="宋体" w:hAnsi="宋体" w:eastAsia="宋体"/>
                <w:sz w:val="20"/>
                <w:szCs w:val="20"/>
              </w:rPr>
            </w:pPr>
            <w:r>
              <w:rPr>
                <w:rFonts w:hint="eastAsia" w:ascii="宋体" w:hAnsi="宋体" w:eastAsia="宋体"/>
                <w:sz w:val="20"/>
                <w:szCs w:val="20"/>
              </w:rPr>
              <w:t>日语文言文语法。掌握基本常识；理解文言文并能译为现代文。</w:t>
            </w:r>
          </w:p>
          <w:p>
            <w:pPr>
              <w:numPr>
                <w:ilvl w:val="0"/>
                <w:numId w:val="1"/>
              </w:numPr>
              <w:spacing w:line="240" w:lineRule="atLeast"/>
              <w:rPr>
                <w:rFonts w:hint="eastAsia" w:ascii="宋体" w:hAnsi="宋体" w:eastAsia="宋体"/>
                <w:sz w:val="20"/>
                <w:szCs w:val="20"/>
              </w:rPr>
            </w:pPr>
            <w:r>
              <w:rPr>
                <w:rFonts w:hint="eastAsia" w:ascii="宋体" w:hAnsi="宋体" w:eastAsia="宋体"/>
                <w:sz w:val="20"/>
                <w:szCs w:val="20"/>
              </w:rPr>
              <w:t>专业知识</w:t>
            </w:r>
          </w:p>
          <w:p>
            <w:pPr>
              <w:numPr>
                <w:ilvl w:val="1"/>
                <w:numId w:val="1"/>
              </w:numPr>
              <w:spacing w:line="240" w:lineRule="atLeast"/>
              <w:rPr>
                <w:rFonts w:hint="eastAsia" w:ascii="宋体" w:hAnsi="宋体" w:eastAsia="宋体" w:cs="Arial"/>
                <w:sz w:val="20"/>
                <w:szCs w:val="20"/>
              </w:rPr>
            </w:pPr>
            <w:r>
              <w:rPr>
                <w:rFonts w:hint="eastAsia" w:ascii="宋体" w:hAnsi="宋体" w:eastAsia="宋体" w:cs="Arial"/>
                <w:sz w:val="20"/>
                <w:szCs w:val="20"/>
              </w:rPr>
              <w:t>日本文学史常识：从古代到近现代各个阶段的文学发展特色。</w:t>
            </w:r>
          </w:p>
          <w:p>
            <w:pPr>
              <w:numPr>
                <w:ilvl w:val="1"/>
                <w:numId w:val="1"/>
              </w:numPr>
              <w:spacing w:line="240" w:lineRule="atLeast"/>
              <w:rPr>
                <w:rFonts w:hint="eastAsia" w:ascii="宋体" w:hAnsi="宋体" w:eastAsia="宋体" w:cs="Arial"/>
                <w:sz w:val="20"/>
                <w:szCs w:val="20"/>
              </w:rPr>
            </w:pPr>
            <w:r>
              <w:rPr>
                <w:rFonts w:hint="eastAsia" w:ascii="宋体" w:hAnsi="宋体" w:eastAsia="宋体" w:cs="Arial"/>
                <w:sz w:val="20"/>
                <w:szCs w:val="20"/>
              </w:rPr>
              <w:t>日本文学史重点：各个时代重要文学作品、流派、代表作家等。</w:t>
            </w:r>
          </w:p>
          <w:p>
            <w:pPr>
              <w:numPr>
                <w:ilvl w:val="1"/>
                <w:numId w:val="1"/>
              </w:numPr>
              <w:spacing w:line="240" w:lineRule="atLeast"/>
              <w:rPr>
                <w:rFonts w:hint="eastAsia" w:ascii="宋体" w:hAnsi="宋体" w:eastAsia="宋体" w:cs="Arial"/>
                <w:sz w:val="20"/>
                <w:szCs w:val="20"/>
              </w:rPr>
            </w:pPr>
            <w:r>
              <w:rPr>
                <w:rFonts w:hint="eastAsia" w:ascii="宋体" w:hAnsi="宋体" w:eastAsia="宋体" w:cs="Arial"/>
                <w:sz w:val="20"/>
                <w:szCs w:val="20"/>
              </w:rPr>
              <w:t>日本社会文化知识：包括行政区划、传统文化、宗教信仰、社会经济发展等。</w:t>
            </w:r>
          </w:p>
          <w:p>
            <w:pPr>
              <w:numPr>
                <w:ilvl w:val="1"/>
                <w:numId w:val="1"/>
              </w:numPr>
              <w:spacing w:line="240" w:lineRule="atLeast"/>
              <w:rPr>
                <w:rFonts w:hint="eastAsia" w:ascii="宋体" w:hAnsi="宋体" w:eastAsia="宋体" w:cs="Arial"/>
                <w:sz w:val="20"/>
                <w:szCs w:val="20"/>
              </w:rPr>
            </w:pPr>
            <w:r>
              <w:rPr>
                <w:rFonts w:hint="eastAsia" w:ascii="宋体" w:hAnsi="宋体" w:eastAsia="宋体" w:cs="Arial"/>
                <w:sz w:val="20"/>
                <w:szCs w:val="20"/>
              </w:rPr>
              <w:t>日语语言学基本知识：包括日语的特征、形成和发展以及日语语言学理论的代表性人物等。</w:t>
            </w:r>
          </w:p>
        </w:tc>
      </w:tr>
    </w:tbl>
    <w:p>
      <w:pPr>
        <w:spacing w:line="240" w:lineRule="atLeast"/>
        <w:rPr>
          <w:rFonts w:ascii="宋体" w:hAnsi="宋体" w:eastAsia="宋体"/>
          <w:sz w:val="20"/>
          <w:szCs w:val="20"/>
        </w:rPr>
      </w:pPr>
    </w:p>
    <w:sectPr>
      <w:headerReference r:id="rId3"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4FEC"/>
    <w:multiLevelType w:val="multilevel"/>
    <w:tmpl w:val="2BD24FEC"/>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95"/>
        </w:tabs>
        <w:ind w:left="795" w:hanging="37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03069"/>
    <w:rsid w:val="00080C20"/>
    <w:rsid w:val="00083485"/>
    <w:rsid w:val="001737B4"/>
    <w:rsid w:val="002C1E0F"/>
    <w:rsid w:val="00343828"/>
    <w:rsid w:val="003B036C"/>
    <w:rsid w:val="003C2CCB"/>
    <w:rsid w:val="004268EA"/>
    <w:rsid w:val="004A7383"/>
    <w:rsid w:val="005871CF"/>
    <w:rsid w:val="00671307"/>
    <w:rsid w:val="00683DF9"/>
    <w:rsid w:val="00751936"/>
    <w:rsid w:val="00790CEB"/>
    <w:rsid w:val="00940B7E"/>
    <w:rsid w:val="00941CAB"/>
    <w:rsid w:val="009A0AF2"/>
    <w:rsid w:val="00A002EE"/>
    <w:rsid w:val="00B03069"/>
    <w:rsid w:val="00B56FE5"/>
    <w:rsid w:val="00C113F8"/>
    <w:rsid w:val="00C43933"/>
    <w:rsid w:val="00C75789"/>
    <w:rsid w:val="00DC7A53"/>
    <w:rsid w:val="00DE2CA4"/>
    <w:rsid w:val="00E2577B"/>
    <w:rsid w:val="00EB0529"/>
    <w:rsid w:val="00F406B1"/>
    <w:rsid w:val="00F83E03"/>
    <w:rsid w:val="01B24CFE"/>
    <w:rsid w:val="09E44CE8"/>
    <w:rsid w:val="3AA0776C"/>
    <w:rsid w:val="5D5545E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上海大学</Company>
  <Pages>1</Pages>
  <Words>66</Words>
  <Characters>381</Characters>
  <Lines>3</Lines>
  <Paragraphs>1</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2015-06-17T02:42:00Z</dcterms:created>
  <dc:creator>上海大学</dc:creator>
  <cp:lastModifiedBy>Administrator</cp:lastModifiedBy>
  <dcterms:modified xsi:type="dcterms:W3CDTF">2016-06-29T02:21:14Z</dcterms:modified>
  <dc:title>考试科目：619综合日语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