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after="240" w:afterAutospacing="0"/>
        <w:jc w:val="left"/>
        <w:rPr>
          <w:sz w:val="24"/>
          <w:szCs w:val="24"/>
        </w:rPr>
      </w:pPr>
      <w:bookmarkStart w:id="0" w:name="_GoBack"/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上海大学2018年</w:t>
      </w:r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全日制专业学位</w:t>
      </w:r>
      <w:r>
        <w:rPr>
          <w:rFonts w:ascii="宋体" w:hAnsi="宋体" w:eastAsia="宋体" w:cs="宋体"/>
          <w:b/>
          <w:i w:val="0"/>
          <w:caps w:val="0"/>
          <w:color w:val="FF0000"/>
          <w:spacing w:val="0"/>
          <w:kern w:val="0"/>
          <w:sz w:val="24"/>
          <w:szCs w:val="24"/>
          <w:lang w:val="en-US" w:eastAsia="zh-CN" w:bidi="ar"/>
        </w:rPr>
        <w:t>硕士研究生复试科目及参考书目</w:t>
      </w:r>
    </w:p>
    <w:bookmarkEnd w:id="0"/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泛函分析初步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《实变函数与泛函分析概要》（第3版）郑维行 王声望 高等教育出版社2005年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计算方法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《数值分析》（第4版）李庆扬等 清华大学出版社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概率论与数理统计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《概率论与数理统计教程》茆诗松等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固体物理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《固体物理学》（第1版）（主要内容：1-7）章陆栋 将平 徐至中 上海科学技术出版社 2003年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电磁学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《新概念物理学教程—电磁学》（第3版）赵凯华 陈熙谋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光学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《光学教程》（第3版）姚启钧 高等教育出版社 2007年（主要内容：光的干涉；光的衍射；光的偏振；几何光学；光学仪器）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化学专业基础知识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《无机化学实验》、《分析化学实验》、《有机化学实验》、《物理化学实验》不指定参考书目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文学院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文学概论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《中国历代文论选》（一卷本） 郭绍虞主编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《西方文艺理论名著教程》（上、下册）胡经之主编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古代文学综合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《古代汉语》王力主编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《中国历代文学作品选》朱东润主编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《中国古代文学史》郭预衡主编 上海古籍出版社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语言与文学基础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《中国历代文学作品选》朱东润主编 上海古籍出版社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《古代汉语》王力主编 中华书局 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古代汉语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《语言学纲要》（第1版）叶蜚声 徐通锵著 北京大学出版社 1981年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《现代汉语》（第1版）（修订本）钱乃荣主编 江苏教育出版社 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《古代汉语》（第2版）王力编 中华书局 1994年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中外文论史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《文学理论教程》童庆炳主编 高等教育出版社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《文学理论》南帆主编 浙江文艺出版社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《中国文学批评史》郭绍虞 百花文艺出版社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《西方文学理论名著教程》（上、下册）胡经之主编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《当代西方文学理论》朱立元主编 华东师范大学出版社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《20世纪中国文艺思想史论》葛红兵主编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中外文学与中外文论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《比较文学》陈惇 孙景尧 谢天振主编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《比较文学概论》陈惇 刘象愚著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《外国文学史》（欧美卷）朱维之等编 南开大学出版社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《外国文学史》（欧美部分）郑克鲁主编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《简明中国文学史》骆玉明著 复旦大学出版社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《中国现代文学三十年》（修订本）钱理群等著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《西方文艺理论名著教程》（上、下）胡经之主编 北京大学出版社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当代文化分析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《表征》霍尔编 徐亮 陆兴华译 商务印书馆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《文化理论与大众文化导论》（第5版）斯道雷著 常江译 北京大学出版社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《文化理论关键词》卡瓦拉罗 张卫东等译 江苏人民出版社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《知识分子论》萨义德著 单德兴译 三联书店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《社会性别研究导论》佟新著 北京大学出版社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《妇女与社会性别研究在中国，1987-2003》杜芳琴 王向贤编 天津人民出版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《关键概念：传播与文化研究辞典》费斯克著 许静译 新华出版社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《媒体文化》凯尔纳著 丁宁译 商务印书馆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文学创作与批评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《文学概论通用教程》 葛红兵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中国民间文学史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《中国民间文学史》祁连休 程蔷 吕微等著 河北教育出版社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《二十世纪中国民间文学学术史》（上下册） 刘锡诚著 中国文联出版社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中国通史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《中国古代史》朱绍侯等主编 福建人民出版社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《中国近代史》（第4版）李侃等著 中华书局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《中国现代史》王桧林主编 北京师范大学出版社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《国史纲要》陈勇主编 上海大学出版社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世界通史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《世界史》（最新版）吴于廑 齐世荣主编 高等教育出版社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《新全球史》（第3版）本特利 齐格勒著 北京大学出版社 2007年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外国语学院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英汉互译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《实用翻译教程》（增订本）（第1版）冯庆华编著 上海外语教育出版社 2002年5月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《汉英翻译基础》（第1版）陈宏薇主编 上海外语教育出版社 1998年2月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《中国现代散文英译》张培基译 上海外语教育出版社 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日汉互译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《日汉翻译教程》高宁 上海外语教育出版社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《新编汉日翻译教程》高宁 上海外语教育出版社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《新编汉日日汉同声传译教程：从即席翻译到同声传译第2版》宋协毅 外语教学与研究出版社 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管理学院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管理学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《管理学——原理、方法、案例》孙元欣 科学出版社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《管理学—全球化视角》【美】海因茨 • 韦里克 哈罗德 • 孔茨著 马春光译 经济科学出版社 2010年第5次印刷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理财学（含财务管理、管理会计）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《中级财务管理》戴书松主编 中国金融出版社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《中国管理会计理论与实践》 潘飞 著 上海财经大学出版社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营销管理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《营销管理》（第9版）飞利浦·科特勒等著 格致出版社/上海人民出版社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综合知识（旅游管理）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《旅行社经营管理》陈永发 高等教育出版社 2008年；或《旅行社经营管理》（第2版）国家旅游局人事劳动教育司 旅游教育出版社 2003年7月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《饭店管理》蒋丁新 高等教育出版社 2002年9月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《旅游资源学》丁季华 上海三联书店 2000年月11月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《旅游规划学》全华 王丽华 东北财经大学出版社 2003年4月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会计专业综合考试参考书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《财务会计》（最新）徐文丽等编著 立信会计出版社 2014年8月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《财务管理基础》戴书松主编 中国金融出版社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《中国管理会计理论与实践》潘飞著 上海财经大学出版社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《审计》中国注册会计师协会编 北京中国财政经济出版社 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财政部已经颁布和修订颁布的最新会计准则内容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法学院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商法学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《商法学》王建文 范健主编 法律出版社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国际经济法学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《国际经济法》（第4版）王传丽主编 中国政法大学出版社 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民事诉讼法学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《民事诉讼法学》（第3版）田平安主编 法律出版社 2013年2月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知识产权法学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《知识产权法教程》（第3版）王迁著 中国人民大学出版社 2011年8月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通信与信息工程学院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数字信号处理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《数字信号处理－原理与实践》（第2版）方勇编著 清华大学出版社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微波技术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《微波技术基础》（第1版）杨雪霞编 清华大学出版社 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通信原理（学术型、专业型）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《通信原理》（第6版） 樊昌信等编 国防工业出版社 2006年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计算机工程与科学学院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C++程序设计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《C++程序设计教程》钱能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《C++程序设计》谭浩强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编译原理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《编译原理》张素琴 清华大学出版社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《程序设计语言编译原理》陈火旺 刘春林等 国防工业出版社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机电工程与自动化学院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机电综合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考试范围：力学（理论力学、材料力学）； 机械（机械原理）； 电学（电工学、电子技术）； 控制（经典控制理论）；微机原理等。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机械原理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《机械原理》（第8版）孙桓 陈作模 葛文杰主编 高等教育出版社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《机械原理与机械设计课程实验指导》（第2版） 傅燕鸣主编 上海科学技术出版社 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微机原理及接口技术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《单片微型机原理、应用与实验》（第5版）张友德等 复旦大学出版社 2007年9月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《MCS-51单片机应用系统设计》何立民编著 北京航空航天大学出版社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《新编MCS-51单片机应用设计》张毅刚等编著 哈尔滨工业大学出版社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微机硬件及软件 (包含8086和C语言)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《微机原理与接口技术》（第2版）杨帮华等 清华大学出版社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《微型计算机技术》(第2版) 孙德文 高等教育出版社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《C程序设计》(第3版) 谭浩强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电力系统分析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《电力系统分析》（第3版）（上、下册）何仰赞等 华中科技大学出版社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《电力系统稳态分析》（第3版）陈珩等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《电力系统暂态分析》（第3版）李光琦 中国电力出版社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电机与拖动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《电机学》（第3版）汤蕴璆 机械工业出版社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《电机与拖动基础》（第3版）李发海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电力电子与运动控制系统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《电力拖动自动控制系统－运动控制系统》（第5版）阮毅 杨影 陈伯时 机械工业出版社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《电力电子学：电力电子变换和控制技术》（第3版）陈坚 高等教育出版社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《电力电子技术》（第5版）王兆安 刘进军主编 机械工业出版社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C++程序设计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《C++程序设计》谭浩强编著 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模拟与数字电路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《电子技术基础》（模拟部分）（第5版）康华光主编 高等教育出版社 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《电子技术基础》（数字部分）（第5版）康华光主编 高等教育出版社 2006年1月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材料科学与工程学院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固体物理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《固体物理学》（上）（1-6章）方俊鑫 陆栋 上海科学技术出版社 2001年重印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材料科学基础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《材料科学基础》胡赓祥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《物理化学》（第5版）傅献彩等编 高教出版社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《物理化学简明教程》（第3版）印永嘉等编 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美术学院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城乡规划与设计 （初试选择城乡规划相关知识）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《城市规划快题设计方法与表现》（第2版）于一凡 周俭编 机械工业出版社 2011年1月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《快题设计表现》（第2版）薛加勇编 同济大学出版社 2013年10月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城乡规划与设计（初试选择人文地理相关知识）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《村庄规划》（第2版）张泉 王晖等编 中国建筑工业出版社 2011年9月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《中国新农村建设地理论》刘彦随编 科学出版社 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建筑艺术设计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《建筑制图标准》（GB／T 50104－2001）主编部门：中华人民共和国建设部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《房屋建筑制图统一标准》（GB50001— 2010）中华人民共和国住房和城乡建设部 中华人民共和国国家质量监督检验检疫总局联合发布 实行日期：2011年3月1日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《总图制图标准》（GB／T 50103－2001）主编部门：中华人民共和国建设部 实行日期： 2002年3月1日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《建筑设计资料集》（第2版）中国建筑工业出版社 1994年6月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作品检查与状况分析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《油画修复基础》上海大学出版社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《The Painter’s handbook revised and expanded》，Mark David Gottsegen,2006.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 《Conservation of Easel paintings》, Joyce,H.S.&amp; Rebecca, R.,2012.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上海电影学院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数字媒体综合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《数字新媒体概论》（第1版） 张文俊 复旦大学出版社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《数字媒体技术基础》（第1版） 张文俊 上海大学出版社 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其他复试科目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悉尼工商学院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信息管理综合知识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《信息管理技术教程》（三级）彭海龙 高辉 清华大学出版社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管理学与管理科学方法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《制定管理决策教程》（第2版）【英】Steve Cooke, Nigel Slack 华夏出版社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管理学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《管理学--原理与方法》（第4版）周三多等 复旦大学出版社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货币金融学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《货币金融学》（第9版）米什金 中国人民大学出版社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区域经济学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《现代区域经济学》（第1版）魏后凯 经济管理出版社 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《区域经济学原理》（第1版）郝寿义 上海人民出版社 2007年9月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会计、财务管理等综合考试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《中级财务会计》（第4版）刘永泽主编 东北财经大学出版社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《管理会计》吴大军主编 东北财经大学出版社 2013年8月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《财务管理》（第3版）刘淑莲主编 东北财经大学出版社 2013年5月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财政部已经颁布和修订颁布的会计准则及指南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程序设计基础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《C++面向对象程序设计》（第2版）谭浩强 清华大学出版社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《程序设计基础》（第3版）吴文虎 出版社:清华大学出版社 2010年11月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社会科学学部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现代经济学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《西方经济学（上、下）》本书编写组 高等教育出版社 2011年版或最新版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中国特色社会主义理论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不指定参考书目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马克思主义哲学史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《马克思主义哲学原理》肖前等主编 中国人民大学出版社 1994年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《马克思主义哲学史》黄楠森主编 高等教育出版社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中国哲学史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《新编中国哲学史》（上、下册）冯达文 郭齐勇主编 人民出版社 2004年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西方哲学史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《西方哲学史》赵敦华 北京大学出版社 2000年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科学技术哲学概论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《科学技术哲学概论》刘大椿 中国人民大学出版社 2011年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土木工程系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专业英语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《土木工程专业英语》（第2版）苏小卒 同济大学出版社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混凝土结构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《混凝土结构设计原理》（第4版）沈蒲生主编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《混凝土结构》（四校合编，第5版）程文瀼 李爱群 王铁成主编 中国建筑工业出版社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土力学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《土力学》（四校合编，第3版）张克恭 刘松玉 中国建筑工业出版社 2010年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社会学院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社会学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《社会学理论的结构》（上、下册）J·特纳 北京：华夏出版社 2000年或2006年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《社会学》（第5版）吉登斯著 李康译 北京：北京大学出版社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《现代社会学教程》（第3版）张敦福主编 北京：高等教育出版社 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《社会学研究方法》仇立平 重庆：重庆大学出版社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《社会定量研究的数据处理——原理与方法》（考前六章）翁定军编著 上海：上海大学出版社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《社会研究方法》艾尔 巴比 北京：华夏出版社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人口学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《现代西方人口理论》李竞能编著 复旦大学出版社 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《人口学概论》约翰 维克斯著 中国社会科学出版社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《社会统计学》卢淑华编著 北京大学出版社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《社会统计学》，布莱洛克，重庆大学出版社，2010年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最近两年《中国人口科学》、《人口研究》两本杂志发表的相关文章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人类学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《人类学历史与理论》【英】艾伦•巴纳德（Alan Barnard）著 王建民 刘源 许丹译 北京：华夏出版社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《小地方，大论题：社会文化人类学导论》【挪威】托马斯•许兰德•埃里克森著 董薇译 周大鸣校 北京：商务印书馆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最近两年《社会学研究》、《社会》两本杂志发表的相关文章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民俗学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《民俗学概论》(第2版)钟敬文主编 高等教育出版社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《中国民俗概论》高丙中 北京大学出版社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《民俗学的历史、理论与方法》(全2册) 周星主编 商务印书馆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《中国民间文学概论》(第2版) 黄涛 中国人民大学出版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《民俗学概论》(第2版) 王娟 北京大学出版社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《二十世纪中国民俗学经典学术史卷》苑利主编 社会科学文献出版社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最近两年《社会学研究》、《社会》、《民俗研究》三本杂志发表的相关文章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行政管理学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《公共行政学》（第3版）竺乾威主编 上海：复旦大学出版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《公共管理学——一种不同于传统行政学的研究途径》（第2版）陈振明 北京：中国人民大学出版社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《政治学概论》（第2版）孙关宏等主编 上海：复旦大学出版社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《当代中国政治制度》浦兴祖主编 上海：复旦大学出版社 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《政治科学》罗金斯等著 北京：中国人民大学出版社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最近两年《管理世界》、《中国行政管理》、《政治学研究》相关文章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统计学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《社会统计学》(第4版)卢淑华 北京大学出版社 2009年11月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《调查研究中的统计分析法·基础篇》（第3版）柯惠新 沈浩 中国传媒大学出版社 2015年10月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《量化数据分析：通过社会研究检验想法》[Quantitative Data Analysis:Doing Social Research to Test Ideas]唐启明（Donald J.Treiman）著 任强译 社会科学文献出版社 2012年7月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《回归分析（修订版）》谢宇著 社会科学文献出版社 2013年3月 《抽样技术》（第4版）金勇进 杜子芳 蒋妍著 中国人民大学出版社 2015年7月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《社会统计学》布莱洛克 重庆大学出版社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社会工作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《社会工作导论》王思斌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《社会学》波普诺著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《社会研究方法》仇立平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《社会工作理论与实务》范明林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《社会工作实务》朱眉华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力学所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力学综合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《材料力学》（第2版） 刘鸿文主编 高等教育出版社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《结构力学》龙驭球编 高等教育出版 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《弹性力学》（第3版）徐芝纶编 高等教育出版社 1990年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《工程热力学》 曾丹苓等编 人民教育出版社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《流体力学》（上、下册）吴望一编 北京大学出版社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《振动力学》刘延柱编 高等教育出版社 2003年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音乐学院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视唱练耳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《单声部视唱教程》(上、下)上海音乐学院视唱练耳教研组编写 上海音乐出版社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和声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《和声的理论与运用》桑桐著 上海音乐出版社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经济学院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西方经济学前沿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《西方经济学新进展》（第2版）方福前 中国人民大学出版社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《中级微观经济学》（第6版）J﹒佩罗夫 中国人民大学出版社2014年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《宏观经济学》（第5版）S﹒威廉森 中国人民大学出版社2015年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世界经济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《国际经济学》（第10版）克鲁格曼等 丁凯等译 中国人民大学出版社2016年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环境经济学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《环境经济学》彼得﹒伯克 格洛丽亚﹒赫尔方 中国人民大学出版社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《发展经济学》（第3版）速水佑次郎 社会科学文献出版社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区域经济学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《区域经济学原理》（第2版）郝寿义 上海人民出版社 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《区域经济学》（第3版）吴殿廷等 科学出版社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货币银行学与国际金融学概论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《货币银行学》李敏主编 机械工业出版社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《国际金融》侯高岚编著 清华大学出版社 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近年金融改革的相关政策与研究文献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产业经济学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《产业经济学教程》（第4版）龚仰军主编 上海财经大学出版社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《产业经济学》（第2版）芮明杰主编 上海财经大学出版社 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国际贸易理论与实务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《国际贸易理论与实务》（第4版）陈宪主编 高等教育出版社 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《国际经济学》（第10版）克鲁格曼等编著 丁凯等译 中国人民大学出版社2016年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劳动经济学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《劳动经济学》（第3版）乔治·J·鲍哈斯(George J.Borjas)  中国人民大学出版社 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《劳动经济学》（第1版）蔡昉 著 中国社会科学出版社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应用统计学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《统计学》（第6版）贾俊平 何晓群 金勇进著  中国人民大学出版社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《概率论与数理统计》（第4版）盛骤等 高等教育出版社 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金融学综合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《现代货币银行学》李敏 复旦大学出版社 2012 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《西方经济学》（第6版）（宏观部分）高鸿业著 中国人民大学出版社 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《国际金融学》（第2版）陈信华著 上海世纪出版集团 格致出版社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国际商务专业基础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《国际商务》（第9版）【美】希尔著 周健临等译 中国人民大学出版社 2014年2月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tblLayout w:type="fixed"/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图书情报档案系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电子文件管理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《电子文件管理学》金波 丁华东编著 上海大学出版社 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《档案文献编纂学》刘耿生主编 中国人民大学出版社 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《科技档案管理学》（第3版）王传宇 张斌主编 中国人民大学出版社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现代图书馆学理论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《现代图书馆学理论》徐引箎 霍国庆著 国家图书馆出版社 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数据结构与应用算法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《数据结构C++语言描述》任燕编著 清华大学出版社 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文献检索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《信息检索》（第2版）黄如花主编 武汉大学出版社 2010年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0545" w:type="dxa"/>
        <w:jc w:val="center"/>
        <w:tblCellSpacing w:w="0" w:type="dxa"/>
        <w:tblInd w:w="204" w:type="dxa"/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10545"/>
      </w:tblGrid>
      <w:tr>
        <w:tblPrEx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105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99"/>
                <w:spacing w:val="0"/>
                <w:kern w:val="0"/>
                <w:sz w:val="22"/>
                <w:szCs w:val="22"/>
                <w:lang w:val="en-US" w:eastAsia="zh-CN" w:bidi="ar"/>
              </w:rPr>
              <w:t>材料基因组工程研究院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544" w:type="dxa"/>
        <w:jc w:val="center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2757"/>
        <w:gridCol w:w="77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rHeight w:val="286" w:hRule="atLeast"/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复试科目名称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EEE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指定参考书目、作者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材料科学基础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《材料科学基础》李见 冶金工业出版社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《材料科学基础》胡赓祥等 上海交通大学出版社 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普通物理（二）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《普通物理学》（第 5版）（1、2、3册）程守洙 江之水主编　高等教育出版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物理化学（二）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《物理化学简明教程》（第3版）印永嘉等 北京：高等教育出版社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《物理化学》（第4版）傅献彩 沈文霞等 北京：高等教育出版社 1995年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固体物理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《固体物理学》（第2版）陆栋 蒋平 徐至中 上海科学技术出版社 2010年12月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《固体物理》(上册)(第1版)方俊鑫 陆栋 上海科学技术出版社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量子力学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《普通物理学》（第6版）程守洙 江之永主编 高等教育出版社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《量子力学导论》（第2版）曾谨言 北京大学出版社 1998年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材料力学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 I,II》（第5版）孙训方等 北京：高等教育出版社 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《材料力学》范饮珊 蔡新 北京：清华大学出版社 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理论力学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《理论力学》（第5版）（上、下册） 哈工大理论力学教研组 高等教育出版社 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数学物理方法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《数学物理方法》（第3版）梁昆淼 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物理化学（一）</w:t>
            </w: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《普通物理学》（第5版）（1、2、3册）程守洙 江之水主编　高等教育出版社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《物理化学简明教程》（第3版）印永嘉等编 北京：高等教育出版社 1992年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jc w:val="center"/>
        </w:trPr>
        <w:tc>
          <w:tcPr>
            <w:tcW w:w="275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77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《物理化学》（第4版）傅献彩 沈文霞等编 北京：高等教育出版社 1995年 </w:t>
            </w:r>
          </w:p>
        </w:tc>
      </w:tr>
    </w:tbl>
    <w:p>
      <w:pPr>
        <w:rPr>
          <w:rFonts w:hint="default" w:ascii="Helvetica" w:hAnsi="Helvetica" w:eastAsia="Helvetica" w:cs="Helvetica"/>
          <w:b w:val="0"/>
          <w:i w:val="0"/>
          <w:caps w:val="0"/>
          <w:color w:val="23527C"/>
          <w:spacing w:val="0"/>
          <w:sz w:val="21"/>
          <w:szCs w:val="21"/>
          <w:u w:val="none"/>
          <w:shd w:val="clear" w:fill="FFFFFF"/>
        </w:rPr>
      </w:pPr>
    </w:p>
    <w:sectPr>
      <w:pgSz w:w="11906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08E2"/>
    <w:rsid w:val="1A3F08E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2018-07-13T06:48:00Z</dcterms:created>
  <dc:creator>Administrator</dc:creator>
  <cp:lastModifiedBy>Administrator</cp:lastModifiedBy>
  <dcterms:modified xsi:type="dcterms:W3CDTF">2018-07-13T06:49:51Z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