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CB" w:rsidRPr="00691BCB" w:rsidRDefault="00691BCB" w:rsidP="002B23BE">
      <w:pPr>
        <w:widowControl/>
        <w:shd w:val="clear" w:color="auto" w:fill="FFFFFF"/>
        <w:spacing w:line="275" w:lineRule="atLeast"/>
        <w:ind w:firstLineChars="400" w:firstLine="1004"/>
        <w:jc w:val="left"/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能源</w:t>
      </w:r>
      <w:r w:rsidR="00424850"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与动力工程</w:t>
      </w:r>
      <w:r w:rsidRPr="00691BCB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学院关于接收</w:t>
      </w:r>
      <w:r w:rsidRPr="00691BCB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201</w:t>
      </w:r>
      <w:r w:rsidR="00A42DFC"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8</w:t>
      </w:r>
      <w:r w:rsidRPr="00691BCB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年非全日制硕士生调剂细则</w:t>
      </w:r>
    </w:p>
    <w:p w:rsidR="00424850" w:rsidRPr="00FD2B7F" w:rsidRDefault="00424850" w:rsidP="00424850">
      <w:pPr>
        <w:widowControl/>
        <w:shd w:val="clear" w:color="auto" w:fill="FFFFFF"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依据华中科技大学201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年招生要求和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能源与动力</w:t>
      </w:r>
      <w:r w:rsidRPr="00FD2B7F">
        <w:rPr>
          <w:rFonts w:ascii="宋体" w:eastAsia="宋体" w:hAnsi="宋体" w:cs="宋体"/>
          <w:color w:val="000000"/>
          <w:kern w:val="0"/>
          <w:sz w:val="24"/>
          <w:szCs w:val="24"/>
        </w:rPr>
        <w:t>工程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年招生计划，我院现对非</w:t>
      </w:r>
      <w:r w:rsidRPr="00FD2B7F">
        <w:rPr>
          <w:rFonts w:ascii="宋体" w:eastAsia="宋体" w:hAnsi="宋体" w:cs="宋体"/>
          <w:color w:val="000000"/>
          <w:kern w:val="0"/>
          <w:sz w:val="24"/>
          <w:szCs w:val="24"/>
        </w:rPr>
        <w:t>全日制专业学位硕士研究生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调剂考生进行信息公示。有关事项通知如下：</w:t>
      </w:r>
    </w:p>
    <w:p w:rsidR="00424850" w:rsidRPr="00FD2B7F" w:rsidRDefault="00424850" w:rsidP="0042485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一、计划录取的调剂生总人数：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</w:t>
      </w:r>
    </w:p>
    <w:p w:rsidR="00424850" w:rsidRPr="00FD2B7F" w:rsidRDefault="00424850" w:rsidP="0042485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坚持德智体全面衡量，保证质量，科学选拔，择优录取，宁缺毋滥的原则。</w:t>
      </w:r>
    </w:p>
    <w:p w:rsidR="00424850" w:rsidRPr="00FD2B7F" w:rsidRDefault="00424850" w:rsidP="0042485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二、参与调剂对象</w:t>
      </w:r>
      <w:r w:rsidR="00804C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和程序</w:t>
      </w:r>
    </w:p>
    <w:p w:rsidR="00424850" w:rsidRPr="00FD2B7F" w:rsidRDefault="00424850" w:rsidP="0042485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1.</w:t>
      </w:r>
      <w:r w:rsidRPr="00342F57">
        <w:rPr>
          <w:rFonts w:ascii="宋体" w:eastAsia="宋体" w:hAnsi="宋体" w:cs="宋体" w:hint="eastAsia"/>
          <w:b/>
          <w:color w:val="C00000"/>
          <w:kern w:val="0"/>
          <w:sz w:val="24"/>
          <w:szCs w:val="24"/>
        </w:rPr>
        <w:t>第一志愿报考我校工科相关专业</w:t>
      </w: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的考生参加调剂。</w:t>
      </w:r>
    </w:p>
    <w:p w:rsidR="00424850" w:rsidRPr="00FD2B7F" w:rsidRDefault="00424850" w:rsidP="00424850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2.初试成绩达到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能源与动力</w:t>
      </w:r>
      <w:r w:rsidRPr="00FD2B7F">
        <w:rPr>
          <w:rFonts w:ascii="宋体" w:eastAsia="宋体" w:hAnsi="宋体" w:cs="宋体"/>
          <w:color w:val="000000"/>
          <w:kern w:val="0"/>
          <w:sz w:val="24"/>
          <w:szCs w:val="24"/>
        </w:rPr>
        <w:t>工程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学院复试分数线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424850">
        <w:rPr>
          <w:rFonts w:ascii="宋体" w:eastAsia="宋体" w:hAnsi="宋体" w:cs="Arial" w:hint="eastAsia"/>
          <w:b/>
          <w:color w:val="C00000"/>
          <w:kern w:val="0"/>
          <w:sz w:val="20"/>
          <w:szCs w:val="20"/>
        </w:rPr>
        <w:t>总分达到310，单科政治50、外语50、业务一80、业务二90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以及原报考专业复试分数线的考生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("调入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调出双</w:t>
      </w:r>
      <w:r w:rsidRPr="00FD2B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上线")。</w:t>
      </w:r>
    </w:p>
    <w:p w:rsidR="00691BCB" w:rsidRPr="00342F57" w:rsidRDefault="00804CCE" w:rsidP="00691BCB">
      <w:pPr>
        <w:widowControl/>
        <w:shd w:val="clear" w:color="auto" w:fill="FFFFFF"/>
        <w:autoSpaceDE w:val="0"/>
        <w:spacing w:before="100" w:beforeAutospacing="1" w:after="100" w:afterAutospacing="1" w:line="338" w:lineRule="atLeast"/>
        <w:ind w:firstLine="40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04C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="00691BCB"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调剂程序</w:t>
      </w:r>
    </w:p>
    <w:p w:rsidR="00691BCB" w:rsidRPr="00342F57" w:rsidRDefault="00691BCB" w:rsidP="000246B4">
      <w:pPr>
        <w:widowControl/>
        <w:shd w:val="clear" w:color="auto" w:fill="FFFFFF"/>
        <w:autoSpaceDE w:val="0"/>
        <w:spacing w:before="100" w:beforeAutospacing="1" w:after="100" w:afterAutospacing="1" w:line="338" w:lineRule="atLeast"/>
        <w:ind w:firstLine="313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符合以上条件愿意调剂的考生</w:t>
      </w:r>
      <w:r w:rsidR="00DF0F90"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在华中科技大学研究生招生管理系统</w:t>
      </w:r>
      <w:r w:rsidR="00DF0F90"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</w:t>
      </w: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42F57">
        <w:rPr>
          <w:rFonts w:ascii="宋体" w:eastAsia="宋体" w:hAnsi="宋体" w:cs="宋体"/>
          <w:color w:val="000000"/>
          <w:kern w:val="0"/>
          <w:sz w:val="24"/>
          <w:szCs w:val="24"/>
        </w:rPr>
        <w:drawing>
          <wp:inline distT="0" distB="0" distL="0" distR="0">
            <wp:extent cx="191135" cy="142875"/>
            <wp:effectExtent l="0" t="0" r="0" b="0"/>
            <wp:docPr id="2" name="图片 2" descr="http://www.cs.hust.edu.cn/public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.hust.edu.cn/public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http://enroll.gs.hust.edu.cn）上本人申请，经调出院系在管理系统网上确认同意后，我院在系统中上传复试通知，经研究</w:t>
      </w:r>
      <w:r w:rsidR="00EC3E8D"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</w:t>
      </w: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招办审核通过后，复试通知送达考生界面</w:t>
      </w:r>
      <w:r w:rsidR="004C78CE" w:rsidRPr="00342F57">
        <w:rPr>
          <w:rFonts w:ascii="宋体" w:eastAsia="宋体" w:hAnsi="宋体" w:cs="宋体" w:hint="eastAsia"/>
          <w:b/>
          <w:color w:val="C00000"/>
          <w:kern w:val="0"/>
          <w:sz w:val="24"/>
          <w:szCs w:val="24"/>
        </w:rPr>
        <w:t>(第一志愿报考我院的考生可直接到研究生科报名，不需通过系统操作)</w:t>
      </w: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2710E" w:rsidRPr="00342F57" w:rsidRDefault="00F2710E" w:rsidP="00342F57">
      <w:pPr>
        <w:spacing w:line="300" w:lineRule="auto"/>
        <w:ind w:firstLineChars="196" w:firstLine="4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42F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三、复试方式、内容</w:t>
      </w:r>
    </w:p>
    <w:p w:rsidR="00F2710E" w:rsidRDefault="00F2710E" w:rsidP="00F2710E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 w:rsidRPr="00A922C2"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b/>
          <w:sz w:val="24"/>
        </w:rPr>
        <w:t>复试内容</w:t>
      </w:r>
    </w:p>
    <w:p w:rsidR="00F2710E" w:rsidRDefault="00F2710E" w:rsidP="00F2710E">
      <w:pPr>
        <w:spacing w:line="300" w:lineRule="auto"/>
        <w:ind w:firstLineChars="200" w:firstLine="480"/>
        <w:rPr>
          <w:rFonts w:ascii="宋体" w:hAnsi="宋体"/>
          <w:b/>
          <w:sz w:val="24"/>
        </w:rPr>
      </w:pPr>
      <w:r w:rsidRPr="00E422B1">
        <w:rPr>
          <w:rFonts w:hint="eastAsia"/>
          <w:color w:val="000000"/>
          <w:sz w:val="24"/>
        </w:rPr>
        <w:t>复试内容包括专业知识、综合素质</w:t>
      </w:r>
      <w:r>
        <w:rPr>
          <w:rFonts w:hint="eastAsia"/>
          <w:color w:val="000000"/>
          <w:sz w:val="24"/>
        </w:rPr>
        <w:t>和能力</w:t>
      </w:r>
      <w:r w:rsidRPr="00E422B1">
        <w:rPr>
          <w:rFonts w:hint="eastAsia"/>
          <w:color w:val="000000"/>
          <w:sz w:val="24"/>
        </w:rPr>
        <w:t>、英语听说和</w:t>
      </w:r>
      <w:r>
        <w:rPr>
          <w:rFonts w:hint="eastAsia"/>
          <w:color w:val="000000"/>
          <w:sz w:val="24"/>
        </w:rPr>
        <w:t>思想政治品德、综合测评等考核</w:t>
      </w:r>
      <w:r w:rsidRPr="00E422B1">
        <w:rPr>
          <w:rFonts w:hint="eastAsia"/>
          <w:color w:val="000000"/>
          <w:sz w:val="24"/>
        </w:rPr>
        <w:t>内容。</w:t>
      </w:r>
    </w:p>
    <w:p w:rsidR="00F2710E" w:rsidRPr="00152D7B" w:rsidRDefault="00F2710E" w:rsidP="00F2710E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152D7B">
        <w:rPr>
          <w:rFonts w:ascii="宋体" w:hAnsi="宋体" w:hint="eastAsia"/>
          <w:b/>
          <w:sz w:val="24"/>
        </w:rPr>
        <w:t>3.复试工作要求及成绩</w:t>
      </w:r>
    </w:p>
    <w:p w:rsidR="00F2710E" w:rsidRDefault="00F2710E" w:rsidP="00F2710E">
      <w:pPr>
        <w:pStyle w:val="a8"/>
        <w:spacing w:before="0" w:beforeAutospacing="0" w:after="0" w:afterAutospacing="0" w:line="300" w:lineRule="auto"/>
        <w:ind w:firstLineChars="200" w:firstLine="480"/>
        <w:jc w:val="both"/>
        <w:rPr>
          <w:kern w:val="2"/>
        </w:rPr>
      </w:pPr>
      <w:r w:rsidRPr="003752BD">
        <w:rPr>
          <w:rFonts w:hint="eastAsia"/>
          <w:kern w:val="2"/>
        </w:rPr>
        <w:t>成立复试小组，由责任心强、教学经验丰富、学术水平高的副教授及以上人员组成。</w:t>
      </w:r>
    </w:p>
    <w:p w:rsidR="00F2710E" w:rsidRPr="003752BD" w:rsidRDefault="00F2710E" w:rsidP="00F2710E">
      <w:pPr>
        <w:pStyle w:val="a8"/>
        <w:spacing w:before="0" w:beforeAutospacing="0" w:after="0" w:afterAutospacing="0" w:line="300" w:lineRule="auto"/>
        <w:ind w:firstLineChars="200" w:firstLine="480"/>
        <w:jc w:val="both"/>
        <w:rPr>
          <w:rFonts w:cs="宋体-18030"/>
          <w:kern w:val="2"/>
        </w:rPr>
      </w:pPr>
      <w:r w:rsidRPr="003752BD">
        <w:rPr>
          <w:rFonts w:cs="宋体-18030" w:hint="eastAsia"/>
          <w:color w:val="000000"/>
        </w:rPr>
        <w:t>复试成绩按百分制评分。其中外语听说测试占20%，专业考核笔试占40%，</w:t>
      </w:r>
      <w:r>
        <w:rPr>
          <w:rFonts w:cs="宋体-18030" w:hint="eastAsia"/>
          <w:color w:val="000000"/>
        </w:rPr>
        <w:t>专业</w:t>
      </w:r>
      <w:r w:rsidRPr="003752BD">
        <w:rPr>
          <w:rFonts w:cs="宋体-18030" w:hint="eastAsia"/>
          <w:color w:val="000000"/>
        </w:rPr>
        <w:t>面试占40%。</w:t>
      </w:r>
    </w:p>
    <w:p w:rsidR="00F2710E" w:rsidRDefault="00F2710E" w:rsidP="00F2710E">
      <w:pPr>
        <w:spacing w:line="300" w:lineRule="auto"/>
        <w:ind w:right="32" w:firstLineChars="192" w:firstLine="461"/>
        <w:rPr>
          <w:rFonts w:ascii="宋体" w:hAnsi="宋体" w:cs="宋体-18030"/>
          <w:color w:val="00000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t>综合总成绩按初试成绩占60%，复试成绩占40%计算，其中初试四门考试总成绩应按百分制进行折算。</w:t>
      </w:r>
    </w:p>
    <w:p w:rsidR="00F2710E" w:rsidRDefault="00F2710E" w:rsidP="00F2710E">
      <w:pPr>
        <w:spacing w:line="300" w:lineRule="auto"/>
        <w:ind w:firstLineChars="200" w:firstLine="480"/>
        <w:rPr>
          <w:rFonts w:ascii="宋体" w:hAnsi="宋体" w:cs="宋体-18030"/>
          <w:color w:val="00000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t>综合</w:t>
      </w:r>
      <w:r>
        <w:rPr>
          <w:rFonts w:ascii="宋体" w:hAnsi="宋体" w:cs="宋体" w:hint="eastAsia"/>
          <w:kern w:val="0"/>
          <w:sz w:val="24"/>
        </w:rPr>
        <w:t>总成绩=</w:t>
      </w:r>
      <w:r w:rsidRPr="00B3455A">
        <w:rPr>
          <w:rFonts w:ascii="宋体" w:hAnsi="宋体" w:cs="宋体"/>
          <w:kern w:val="0"/>
          <w:sz w:val="24"/>
        </w:rPr>
        <w:t>初试成绩/5</w:t>
      </w:r>
      <w:r>
        <w:rPr>
          <w:rFonts w:ascii="宋体" w:hAnsi="宋体" w:cs="宋体" w:hint="eastAsia"/>
          <w:kern w:val="0"/>
          <w:sz w:val="24"/>
        </w:rPr>
        <w:t>*</w:t>
      </w:r>
      <w:r w:rsidRPr="00B3455A">
        <w:rPr>
          <w:rFonts w:ascii="宋体" w:hAnsi="宋体" w:cs="宋体"/>
          <w:kern w:val="0"/>
          <w:sz w:val="24"/>
        </w:rPr>
        <w:t>60%+复试成绩*40%</w:t>
      </w:r>
    </w:p>
    <w:p w:rsidR="00F2710E" w:rsidRDefault="00EC3E8D" w:rsidP="00F2710E">
      <w:pPr>
        <w:spacing w:line="30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-18030" w:hint="eastAsia"/>
          <w:color w:val="000000"/>
          <w:sz w:val="24"/>
        </w:rPr>
        <w:t>3</w:t>
      </w:r>
      <w:r w:rsidR="00F2710E">
        <w:rPr>
          <w:rFonts w:ascii="宋体" w:hAnsi="宋体" w:cs="宋体-18030" w:hint="eastAsia"/>
          <w:color w:val="000000"/>
          <w:sz w:val="24"/>
        </w:rPr>
        <w:t>.</w:t>
      </w:r>
      <w:r w:rsidR="00F2710E" w:rsidRPr="003E286D">
        <w:rPr>
          <w:rFonts w:ascii="宋体" w:hAnsi="宋体" w:cs="宋体" w:hint="eastAsia"/>
          <w:b/>
          <w:kern w:val="0"/>
          <w:sz w:val="24"/>
        </w:rPr>
        <w:t xml:space="preserve"> </w:t>
      </w:r>
      <w:r w:rsidR="00F2710E" w:rsidRPr="003752BD">
        <w:rPr>
          <w:rFonts w:ascii="宋体" w:hAnsi="宋体" w:cs="宋体" w:hint="eastAsia"/>
          <w:b/>
          <w:kern w:val="0"/>
          <w:sz w:val="24"/>
        </w:rPr>
        <w:t>各学科复试笔试科目及要求</w:t>
      </w:r>
      <w:r w:rsidR="00F2710E">
        <w:rPr>
          <w:rFonts w:ascii="宋体" w:hAnsi="宋体" w:cs="宋体" w:hint="eastAsia"/>
          <w:b/>
          <w:kern w:val="0"/>
          <w:sz w:val="24"/>
        </w:rPr>
        <w:t>（大纲见附件</w:t>
      </w:r>
      <w:r w:rsidR="00804CCE">
        <w:rPr>
          <w:rFonts w:ascii="宋体" w:hAnsi="宋体" w:cs="宋体" w:hint="eastAsia"/>
          <w:b/>
          <w:kern w:val="0"/>
          <w:sz w:val="24"/>
        </w:rPr>
        <w:t>1</w:t>
      </w:r>
      <w:r w:rsidR="00F2710E">
        <w:rPr>
          <w:rFonts w:ascii="宋体" w:hAnsi="宋体" w:cs="宋体" w:hint="eastAsia"/>
          <w:b/>
          <w:kern w:val="0"/>
          <w:sz w:val="24"/>
        </w:rPr>
        <w:t>）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410"/>
        <w:gridCol w:w="2268"/>
        <w:gridCol w:w="3118"/>
      </w:tblGrid>
      <w:tr w:rsidR="00F2710E" w:rsidRPr="001A18A6" w:rsidTr="003D31FA">
        <w:tc>
          <w:tcPr>
            <w:tcW w:w="1384" w:type="dxa"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A18A6">
              <w:rPr>
                <w:rFonts w:ascii="宋体" w:hAnsi="宋体" w:hint="eastAsia"/>
                <w:szCs w:val="21"/>
              </w:rPr>
              <w:t>报考专业代</w:t>
            </w:r>
            <w:r w:rsidRPr="001A18A6">
              <w:rPr>
                <w:rFonts w:ascii="宋体" w:hAnsi="宋体" w:hint="eastAsia"/>
                <w:szCs w:val="21"/>
              </w:rPr>
              <w:lastRenderedPageBreak/>
              <w:t>码</w:t>
            </w:r>
          </w:p>
        </w:tc>
        <w:tc>
          <w:tcPr>
            <w:tcW w:w="2410" w:type="dxa"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A18A6">
              <w:rPr>
                <w:rFonts w:ascii="宋体" w:hAnsi="宋体" w:hint="eastAsia"/>
                <w:szCs w:val="21"/>
              </w:rPr>
              <w:lastRenderedPageBreak/>
              <w:t>报考专业名称</w:t>
            </w:r>
          </w:p>
        </w:tc>
        <w:tc>
          <w:tcPr>
            <w:tcW w:w="2268" w:type="dxa"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A18A6">
              <w:rPr>
                <w:rFonts w:ascii="宋体" w:hAnsi="宋体" w:hint="eastAsia"/>
                <w:szCs w:val="21"/>
              </w:rPr>
              <w:t>复试专业考核笔试科</w:t>
            </w:r>
            <w:r w:rsidRPr="001A18A6">
              <w:rPr>
                <w:rFonts w:ascii="宋体" w:hAnsi="宋体" w:hint="eastAsia"/>
                <w:szCs w:val="21"/>
              </w:rPr>
              <w:lastRenderedPageBreak/>
              <w:t>目</w:t>
            </w:r>
          </w:p>
        </w:tc>
        <w:tc>
          <w:tcPr>
            <w:tcW w:w="3118" w:type="dxa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A18A6">
              <w:rPr>
                <w:rFonts w:ascii="宋体" w:hAnsi="宋体" w:hint="eastAsia"/>
                <w:szCs w:val="21"/>
              </w:rPr>
              <w:lastRenderedPageBreak/>
              <w:t>参考书</w:t>
            </w:r>
          </w:p>
        </w:tc>
      </w:tr>
      <w:tr w:rsidR="00F2710E" w:rsidRPr="001A18A6" w:rsidTr="003D31FA">
        <w:trPr>
          <w:trHeight w:val="921"/>
        </w:trPr>
        <w:tc>
          <w:tcPr>
            <w:tcW w:w="1384" w:type="dxa"/>
            <w:vMerge w:val="restart"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08</w:t>
            </w:r>
          </w:p>
        </w:tc>
        <w:tc>
          <w:tcPr>
            <w:tcW w:w="2410" w:type="dxa"/>
            <w:vAlign w:val="center"/>
          </w:tcPr>
          <w:p w:rsidR="00F2710E" w:rsidRPr="001A18A6" w:rsidRDefault="00F2710E" w:rsidP="003D31FA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动力工程及工程热物理</w:t>
            </w:r>
          </w:p>
        </w:tc>
        <w:tc>
          <w:tcPr>
            <w:tcW w:w="2268" w:type="dxa"/>
            <w:vMerge w:val="restart"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A18A6">
              <w:rPr>
                <w:rFonts w:ascii="宋体" w:hAnsi="宋体" w:hint="eastAsia"/>
                <w:szCs w:val="21"/>
              </w:rPr>
              <w:t>《工程热力学》</w:t>
            </w:r>
          </w:p>
        </w:tc>
        <w:tc>
          <w:tcPr>
            <w:tcW w:w="3118" w:type="dxa"/>
            <w:vMerge w:val="restart"/>
            <w:vAlign w:val="center"/>
          </w:tcPr>
          <w:p w:rsidR="00F2710E" w:rsidRPr="00D75783" w:rsidRDefault="00F2710E" w:rsidP="003D31FA">
            <w:pPr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75783">
              <w:rPr>
                <w:rFonts w:ascii="宋体" w:hAnsi="宋体" w:cs="宋体" w:hint="eastAsia"/>
                <w:kern w:val="0"/>
                <w:szCs w:val="21"/>
              </w:rPr>
              <w:t>《工程热力学》①</w:t>
            </w:r>
            <w:r w:rsidRPr="00D75783">
              <w:rPr>
                <w:rFonts w:ascii="宋体" w:hAnsi="宋体" w:cs="宋体"/>
                <w:kern w:val="0"/>
                <w:szCs w:val="21"/>
              </w:rPr>
              <w:t>沈维道，童钧耕，工程热力学（第四版），高等教育出版社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75783">
              <w:rPr>
                <w:rFonts w:ascii="宋体" w:hAnsi="宋体" w:cs="宋体" w:hint="eastAsia"/>
                <w:kern w:val="0"/>
                <w:szCs w:val="21"/>
              </w:rPr>
              <w:t>②</w:t>
            </w:r>
            <w:r w:rsidRPr="00D75783">
              <w:rPr>
                <w:rFonts w:ascii="宋体" w:hAnsi="宋体" w:cs="宋体"/>
                <w:kern w:val="0"/>
                <w:szCs w:val="21"/>
              </w:rPr>
              <w:t>黄晓明，刘志春，范爱武，工程热力学，华中科技大学出版社</w:t>
            </w:r>
          </w:p>
        </w:tc>
      </w:tr>
      <w:tr w:rsidR="00F2710E" w:rsidRPr="001A18A6" w:rsidTr="003D31FA">
        <w:trPr>
          <w:trHeight w:val="334"/>
        </w:trPr>
        <w:tc>
          <w:tcPr>
            <w:tcW w:w="1384" w:type="dxa"/>
            <w:vMerge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2710E" w:rsidRPr="001A18A6" w:rsidRDefault="00F2710E" w:rsidP="003D31FA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A18A6">
              <w:rPr>
                <w:rFonts w:ascii="宋体" w:hAnsi="宋体" w:hint="eastAsia"/>
                <w:szCs w:val="21"/>
              </w:rPr>
              <w:t>动力工程</w:t>
            </w:r>
          </w:p>
        </w:tc>
        <w:tc>
          <w:tcPr>
            <w:tcW w:w="2268" w:type="dxa"/>
            <w:vMerge/>
            <w:vAlign w:val="center"/>
          </w:tcPr>
          <w:p w:rsidR="00F2710E" w:rsidRPr="001A18A6" w:rsidRDefault="00F2710E" w:rsidP="003D31F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F2710E" w:rsidRPr="00D75783" w:rsidRDefault="00F2710E" w:rsidP="003D31F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 w:rsidR="00F2710E" w:rsidRDefault="00F2710E" w:rsidP="00F2710E">
      <w:pPr>
        <w:spacing w:line="300" w:lineRule="auto"/>
        <w:rPr>
          <w:rFonts w:ascii="宋体" w:hAnsi="宋体"/>
          <w:b/>
          <w:sz w:val="24"/>
        </w:rPr>
      </w:pPr>
    </w:p>
    <w:p w:rsidR="00F2710E" w:rsidRDefault="00F2710E" w:rsidP="00F2710E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EC3E8D">
        <w:rPr>
          <w:rFonts w:ascii="宋体" w:hAnsi="宋体" w:hint="eastAsia"/>
          <w:b/>
          <w:sz w:val="24"/>
        </w:rPr>
        <w:t>复试</w:t>
      </w:r>
      <w:r w:rsidRPr="00057589">
        <w:rPr>
          <w:rFonts w:ascii="宋体" w:hAnsi="宋体" w:hint="eastAsia"/>
          <w:b/>
          <w:sz w:val="24"/>
        </w:rPr>
        <w:t>时间</w:t>
      </w:r>
      <w:r w:rsidRPr="004B2A1F">
        <w:rPr>
          <w:rFonts w:ascii="宋体" w:hAnsi="宋体"/>
          <w:b/>
          <w:sz w:val="24"/>
        </w:rPr>
        <w:t>及地点</w:t>
      </w:r>
    </w:p>
    <w:p w:rsidR="00F2710E" w:rsidRPr="000F453D" w:rsidRDefault="00F2710E" w:rsidP="00F2710E">
      <w:pPr>
        <w:spacing w:line="300" w:lineRule="auto"/>
        <w:ind w:firstLineChars="245" w:firstLine="590"/>
        <w:rPr>
          <w:rFonts w:ascii="宋体" w:hAnsi="宋体"/>
          <w:b/>
          <w:sz w:val="24"/>
        </w:rPr>
      </w:pPr>
      <w:r w:rsidRPr="000F453D">
        <w:rPr>
          <w:rFonts w:ascii="宋体" w:hAnsi="宋体" w:hint="eastAsia"/>
          <w:b/>
          <w:sz w:val="24"/>
        </w:rPr>
        <w:t>报到时间：3 月</w:t>
      </w:r>
      <w:r w:rsidR="00EC3E8D">
        <w:rPr>
          <w:rFonts w:ascii="宋体" w:hAnsi="宋体" w:hint="eastAsia"/>
          <w:b/>
          <w:sz w:val="24"/>
        </w:rPr>
        <w:t>16</w:t>
      </w:r>
      <w:r w:rsidRPr="000F453D">
        <w:rPr>
          <w:rFonts w:ascii="宋体" w:hAnsi="宋体" w:hint="eastAsia"/>
          <w:b/>
          <w:sz w:val="24"/>
        </w:rPr>
        <w:t>日</w:t>
      </w:r>
      <w:r w:rsidR="00EC3E8D">
        <w:rPr>
          <w:rFonts w:ascii="宋体" w:hAnsi="宋体" w:hint="eastAsia"/>
          <w:b/>
          <w:sz w:val="24"/>
        </w:rPr>
        <w:t>上午</w:t>
      </w:r>
      <w:r w:rsidRPr="000F453D">
        <w:rPr>
          <w:rFonts w:ascii="宋体" w:hAnsi="宋体" w:hint="eastAsia"/>
          <w:b/>
          <w:sz w:val="24"/>
        </w:rPr>
        <w:t xml:space="preserve"> 8:30～</w:t>
      </w:r>
      <w:r w:rsidR="00EC3E8D">
        <w:rPr>
          <w:rFonts w:ascii="宋体" w:hAnsi="宋体" w:hint="eastAsia"/>
          <w:b/>
          <w:sz w:val="24"/>
        </w:rPr>
        <w:t>12</w:t>
      </w:r>
      <w:r w:rsidRPr="000F453D">
        <w:rPr>
          <w:rFonts w:ascii="宋体" w:hAnsi="宋体" w:hint="eastAsia"/>
          <w:b/>
          <w:sz w:val="24"/>
        </w:rPr>
        <w:t>:00</w:t>
      </w:r>
    </w:p>
    <w:p w:rsidR="00F2710E" w:rsidRDefault="00F2710E" w:rsidP="00F2710E">
      <w:pPr>
        <w:spacing w:line="300" w:lineRule="auto"/>
        <w:ind w:firstLineChars="245" w:firstLine="59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报到地点：动力楼20</w:t>
      </w:r>
      <w:r w:rsidR="00EC3E8D">
        <w:rPr>
          <w:rFonts w:ascii="宋体" w:hAnsi="宋体" w:hint="eastAsia"/>
          <w:b/>
          <w:sz w:val="24"/>
        </w:rPr>
        <w:t>6</w:t>
      </w:r>
      <w:r>
        <w:rPr>
          <w:rFonts w:ascii="宋体" w:hAnsi="宋体" w:hint="eastAsia"/>
          <w:b/>
          <w:sz w:val="24"/>
        </w:rPr>
        <w:t>会议室</w:t>
      </w:r>
    </w:p>
    <w:p w:rsidR="00F2710E" w:rsidRPr="000A5BE3" w:rsidRDefault="00EC3E8D" w:rsidP="00F2710E">
      <w:pPr>
        <w:spacing w:line="300" w:lineRule="auto"/>
        <w:ind w:left="-14" w:firstLineChars="205" w:firstLine="49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color w:val="0000CC"/>
          <w:sz w:val="24"/>
        </w:rPr>
        <w:t xml:space="preserve"> </w:t>
      </w:r>
      <w:r w:rsidRPr="000A5BE3">
        <w:rPr>
          <w:rFonts w:ascii="宋体" w:hAnsi="宋体" w:hint="eastAsia"/>
          <w:b/>
          <w:sz w:val="24"/>
        </w:rPr>
        <w:t>专业笔试：3 月16日下午</w:t>
      </w:r>
      <w:r w:rsidR="000A5BE3" w:rsidRPr="000A5BE3">
        <w:rPr>
          <w:rFonts w:ascii="宋体" w:hAnsi="宋体" w:hint="eastAsia"/>
          <w:b/>
          <w:sz w:val="24"/>
        </w:rPr>
        <w:t>14:00～16:00</w:t>
      </w:r>
    </w:p>
    <w:p w:rsidR="000A5BE3" w:rsidRDefault="000A5BE3" w:rsidP="00F2710E">
      <w:pPr>
        <w:spacing w:line="300" w:lineRule="auto"/>
        <w:ind w:left="-14" w:firstLineChars="205" w:firstLine="494"/>
        <w:rPr>
          <w:rFonts w:ascii="宋体" w:hAnsi="宋体"/>
          <w:b/>
          <w:color w:val="0000CC"/>
          <w:sz w:val="24"/>
        </w:rPr>
      </w:pPr>
      <w:r w:rsidRPr="000A5BE3">
        <w:rPr>
          <w:rFonts w:ascii="宋体" w:hAnsi="宋体" w:hint="eastAsia"/>
          <w:b/>
          <w:sz w:val="24"/>
        </w:rPr>
        <w:t xml:space="preserve"> 英语听说测试及专业面试：3月17日上午东九楼（详见具体通知）</w:t>
      </w:r>
    </w:p>
    <w:p w:rsidR="00F2710E" w:rsidRPr="003752BD" w:rsidRDefault="00804CCE" w:rsidP="00F2710E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F2710E" w:rsidRPr="003752BD">
        <w:rPr>
          <w:rFonts w:ascii="宋体" w:hAnsi="宋体" w:hint="eastAsia"/>
          <w:b/>
          <w:sz w:val="24"/>
        </w:rPr>
        <w:t>、复试初录</w:t>
      </w:r>
    </w:p>
    <w:p w:rsidR="00F2710E" w:rsidRDefault="00F2710E" w:rsidP="00F2710E">
      <w:pPr>
        <w:spacing w:line="300" w:lineRule="auto"/>
        <w:ind w:firstLineChars="200" w:firstLine="480"/>
        <w:rPr>
          <w:rFonts w:hAnsi="宋体"/>
          <w:sz w:val="24"/>
        </w:rPr>
      </w:pPr>
      <w:r w:rsidRPr="0013532C">
        <w:rPr>
          <w:rFonts w:hAnsi="宋体"/>
          <w:sz w:val="24"/>
        </w:rPr>
        <w:t>复试结束</w:t>
      </w:r>
      <w:r w:rsidRPr="0013532C">
        <w:rPr>
          <w:sz w:val="24"/>
        </w:rPr>
        <w:t>之后，</w:t>
      </w:r>
      <w:r w:rsidRPr="0013532C">
        <w:rPr>
          <w:rFonts w:hAnsi="宋体"/>
          <w:sz w:val="24"/>
        </w:rPr>
        <w:t>在复试小组评出考生思想政治品德合格、复试成绩及格、体检合格的前提下，根据</w:t>
      </w:r>
      <w:r>
        <w:rPr>
          <w:rFonts w:hAnsi="宋体" w:hint="eastAsia"/>
          <w:sz w:val="24"/>
        </w:rPr>
        <w:t>综合</w:t>
      </w:r>
      <w:r w:rsidRPr="0013532C">
        <w:rPr>
          <w:rFonts w:hAnsi="宋体"/>
          <w:sz w:val="24"/>
        </w:rPr>
        <w:t>总成绩排名</w:t>
      </w:r>
      <w:r w:rsidRPr="0013532C">
        <w:rPr>
          <w:rFonts w:hAnsi="宋体" w:hint="eastAsia"/>
          <w:sz w:val="24"/>
        </w:rPr>
        <w:t>由高到低依次录取</w:t>
      </w:r>
      <w:r>
        <w:rPr>
          <w:rFonts w:hAnsi="宋体" w:hint="eastAsia"/>
          <w:sz w:val="24"/>
        </w:rPr>
        <w:t>。</w:t>
      </w:r>
    </w:p>
    <w:p w:rsidR="0064211E" w:rsidRDefault="0064211E" w:rsidP="0064211E">
      <w:pPr>
        <w:spacing w:line="300" w:lineRule="auto"/>
        <w:ind w:firstLineChars="200" w:firstLine="480"/>
        <w:rPr>
          <w:rFonts w:hAnsi="宋体"/>
          <w:sz w:val="24"/>
        </w:rPr>
      </w:pPr>
      <w:r w:rsidRPr="00546F40">
        <w:rPr>
          <w:rFonts w:ascii="宋体" w:hAnsi="宋体" w:hint="eastAsia"/>
          <w:sz w:val="24"/>
        </w:rPr>
        <w:t>拟录取名单</w:t>
      </w:r>
      <w:r>
        <w:rPr>
          <w:rFonts w:ascii="宋体" w:hAnsi="宋体" w:hint="eastAsia"/>
          <w:sz w:val="24"/>
        </w:rPr>
        <w:t>暂定</w:t>
      </w:r>
      <w:r w:rsidRPr="00546F40">
        <w:rPr>
          <w:rFonts w:ascii="宋体" w:hAnsi="宋体" w:hint="eastAsia"/>
          <w:sz w:val="24"/>
        </w:rPr>
        <w:t>于</w:t>
      </w:r>
      <w:r w:rsidRPr="00C033D7">
        <w:rPr>
          <w:rFonts w:ascii="宋体" w:hAnsi="宋体" w:hint="eastAsia"/>
          <w:b/>
          <w:sz w:val="24"/>
        </w:rPr>
        <w:t>3月1</w:t>
      </w:r>
      <w:r>
        <w:rPr>
          <w:rFonts w:ascii="宋体" w:hAnsi="宋体" w:hint="eastAsia"/>
          <w:b/>
          <w:sz w:val="24"/>
        </w:rPr>
        <w:t>9</w:t>
      </w:r>
      <w:r w:rsidRPr="00C033D7"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>下午</w:t>
      </w:r>
      <w:r w:rsidRPr="00035CB5">
        <w:rPr>
          <w:rFonts w:ascii="宋体" w:hAnsi="宋体" w:hint="eastAsia"/>
          <w:b/>
          <w:sz w:val="24"/>
        </w:rPr>
        <w:t>张贴到能源学院二楼公告栏处</w:t>
      </w:r>
      <w:r>
        <w:rPr>
          <w:rFonts w:ascii="宋体" w:hAnsi="宋体" w:hint="eastAsia"/>
          <w:b/>
          <w:sz w:val="24"/>
        </w:rPr>
        <w:t>，公示10个工作日</w:t>
      </w:r>
      <w:r>
        <w:rPr>
          <w:rFonts w:ascii="宋体" w:hAnsi="宋体" w:hint="eastAsia"/>
          <w:sz w:val="24"/>
        </w:rPr>
        <w:t>，</w:t>
      </w:r>
      <w:r>
        <w:rPr>
          <w:rFonts w:hAnsi="宋体" w:hint="eastAsia"/>
          <w:sz w:val="24"/>
        </w:rPr>
        <w:t>并</w:t>
      </w:r>
      <w:r w:rsidRPr="00CF6F2F">
        <w:rPr>
          <w:rFonts w:hAnsi="宋体"/>
          <w:sz w:val="24"/>
        </w:rPr>
        <w:t>接受考生申诉</w:t>
      </w:r>
      <w:r>
        <w:rPr>
          <w:rFonts w:hAnsi="宋体" w:hint="eastAsia"/>
          <w:sz w:val="24"/>
        </w:rPr>
        <w:t>。</w:t>
      </w:r>
      <w:r w:rsidRPr="00E1718E">
        <w:rPr>
          <w:rFonts w:hAnsi="宋体" w:hint="eastAsia"/>
          <w:sz w:val="24"/>
        </w:rPr>
        <w:t>申诉电话：</w:t>
      </w:r>
      <w:r w:rsidRPr="00E1718E">
        <w:rPr>
          <w:rFonts w:hAnsi="宋体" w:hint="eastAsia"/>
          <w:sz w:val="24"/>
        </w:rPr>
        <w:t>027-87</w:t>
      </w:r>
      <w:r>
        <w:rPr>
          <w:rFonts w:hAnsi="宋体" w:hint="eastAsia"/>
          <w:sz w:val="24"/>
        </w:rPr>
        <w:t>557814</w:t>
      </w:r>
      <w:r>
        <w:rPr>
          <w:rFonts w:hAnsi="宋体" w:hint="eastAsia"/>
          <w:sz w:val="24"/>
        </w:rPr>
        <w:t>。</w:t>
      </w:r>
    </w:p>
    <w:p w:rsidR="00F2710E" w:rsidRDefault="0064211E" w:rsidP="0064211E">
      <w:pPr>
        <w:widowControl/>
        <w:spacing w:line="300" w:lineRule="auto"/>
        <w:ind w:right="336"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公示后正式</w:t>
      </w:r>
      <w:r>
        <w:rPr>
          <w:rFonts w:hAnsi="宋体"/>
          <w:sz w:val="24"/>
        </w:rPr>
        <w:t>录取</w:t>
      </w:r>
      <w:r>
        <w:rPr>
          <w:rFonts w:hAnsi="宋体" w:hint="eastAsia"/>
          <w:sz w:val="24"/>
        </w:rPr>
        <w:t>的</w:t>
      </w:r>
      <w:r>
        <w:rPr>
          <w:rFonts w:hAnsi="宋体"/>
          <w:sz w:val="24"/>
        </w:rPr>
        <w:t>考生</w:t>
      </w:r>
      <w:r>
        <w:rPr>
          <w:rFonts w:hAnsi="宋体" w:hint="eastAsia"/>
          <w:sz w:val="24"/>
        </w:rPr>
        <w:t>须签署</w:t>
      </w:r>
      <w:r w:rsidRPr="00CF6F2F">
        <w:rPr>
          <w:rFonts w:hAnsi="宋体"/>
          <w:sz w:val="24"/>
        </w:rPr>
        <w:t>录取协议书，</w:t>
      </w:r>
      <w:r>
        <w:rPr>
          <w:rFonts w:hAnsi="宋体" w:hint="eastAsia"/>
          <w:sz w:val="24"/>
        </w:rPr>
        <w:t>时间</w:t>
      </w:r>
      <w:r w:rsidRPr="00CF6F2F">
        <w:rPr>
          <w:rFonts w:hAnsi="宋体"/>
          <w:sz w:val="24"/>
        </w:rPr>
        <w:t>地点另行通知。</w:t>
      </w:r>
    </w:p>
    <w:p w:rsidR="0064211E" w:rsidRDefault="0064211E" w:rsidP="0064211E">
      <w:pPr>
        <w:widowControl/>
        <w:spacing w:line="300" w:lineRule="auto"/>
        <w:ind w:right="336" w:firstLineChars="200" w:firstLine="480"/>
        <w:rPr>
          <w:rFonts w:ascii="宋体" w:hAnsi="宋体"/>
          <w:kern w:val="0"/>
          <w:sz w:val="24"/>
        </w:rPr>
      </w:pPr>
    </w:p>
    <w:p w:rsidR="00F2710E" w:rsidRPr="00732648" w:rsidRDefault="00F2710E" w:rsidP="00F2710E">
      <w:pPr>
        <w:widowControl/>
        <w:spacing w:line="300" w:lineRule="auto"/>
        <w:ind w:right="336" w:firstLineChars="200" w:firstLine="480"/>
        <w:jc w:val="right"/>
        <w:rPr>
          <w:rFonts w:ascii="宋体" w:hAnsi="宋体"/>
          <w:kern w:val="0"/>
          <w:sz w:val="24"/>
        </w:rPr>
      </w:pPr>
      <w:r w:rsidRPr="00732648">
        <w:rPr>
          <w:rFonts w:ascii="宋体" w:hAnsi="宋体" w:hint="eastAsia"/>
          <w:kern w:val="0"/>
          <w:sz w:val="24"/>
        </w:rPr>
        <w:t>能源</w:t>
      </w:r>
      <w:r>
        <w:rPr>
          <w:rFonts w:ascii="宋体" w:hAnsi="宋体" w:hint="eastAsia"/>
          <w:kern w:val="0"/>
          <w:sz w:val="24"/>
        </w:rPr>
        <w:t>与动力工程</w:t>
      </w:r>
      <w:r w:rsidRPr="00732648">
        <w:rPr>
          <w:rFonts w:ascii="宋体" w:hAnsi="宋体" w:hint="eastAsia"/>
          <w:kern w:val="0"/>
          <w:sz w:val="24"/>
        </w:rPr>
        <w:t>学院研究生科</w:t>
      </w:r>
    </w:p>
    <w:p w:rsidR="00F2710E" w:rsidRDefault="00F2710E" w:rsidP="00F2710E">
      <w:pPr>
        <w:widowControl/>
        <w:spacing w:line="300" w:lineRule="auto"/>
        <w:ind w:right="336" w:firstLineChars="200" w:firstLine="480"/>
        <w:jc w:val="right"/>
        <w:rPr>
          <w:rFonts w:ascii="宋体" w:hAnsi="宋体"/>
          <w:kern w:val="0"/>
          <w:sz w:val="24"/>
        </w:rPr>
      </w:pPr>
      <w:r w:rsidRPr="00732648">
        <w:rPr>
          <w:rFonts w:ascii="宋体" w:hAnsi="宋体" w:hint="eastAsia"/>
          <w:kern w:val="0"/>
          <w:sz w:val="24"/>
        </w:rPr>
        <w:t xml:space="preserve">                 </w:t>
      </w:r>
      <w:r>
        <w:rPr>
          <w:rFonts w:ascii="宋体" w:hAnsi="宋体" w:hint="eastAsia"/>
          <w:kern w:val="0"/>
          <w:sz w:val="24"/>
        </w:rPr>
        <w:t xml:space="preserve">                              2018</w:t>
      </w:r>
      <w:r w:rsidRPr="00732648">
        <w:rPr>
          <w:rFonts w:ascii="宋体" w:hAnsi="宋体" w:hint="eastAsia"/>
          <w:kern w:val="0"/>
          <w:sz w:val="24"/>
        </w:rPr>
        <w:t>年3月</w:t>
      </w:r>
      <w:r w:rsidR="00BF7BFD">
        <w:rPr>
          <w:rFonts w:ascii="宋体" w:hAnsi="宋体" w:hint="eastAsia"/>
          <w:kern w:val="0"/>
          <w:sz w:val="24"/>
        </w:rPr>
        <w:t>14</w:t>
      </w:r>
      <w:r w:rsidRPr="00732648">
        <w:rPr>
          <w:rFonts w:ascii="宋体" w:hAnsi="宋体" w:hint="eastAsia"/>
          <w:kern w:val="0"/>
          <w:sz w:val="24"/>
        </w:rPr>
        <w:t>日</w:t>
      </w:r>
    </w:p>
    <w:p w:rsidR="00F2710E" w:rsidRDefault="00F2710E" w:rsidP="00F2710E">
      <w:pPr>
        <w:widowControl/>
        <w:spacing w:line="300" w:lineRule="auto"/>
        <w:ind w:right="336" w:firstLineChars="200" w:firstLine="480"/>
        <w:rPr>
          <w:rFonts w:ascii="宋体" w:hAnsi="宋体"/>
          <w:kern w:val="0"/>
          <w:sz w:val="24"/>
        </w:rPr>
      </w:pPr>
    </w:p>
    <w:p w:rsidR="00F2710E" w:rsidRDefault="00F2710E" w:rsidP="000246B4">
      <w:pPr>
        <w:widowControl/>
        <w:shd w:val="clear" w:color="auto" w:fill="FFFFFF"/>
        <w:autoSpaceDE w:val="0"/>
        <w:spacing w:before="100" w:beforeAutospacing="1" w:after="100" w:afterAutospacing="1" w:line="338" w:lineRule="atLeast"/>
        <w:ind w:firstLine="313"/>
        <w:jc w:val="left"/>
        <w:rPr>
          <w:rFonts w:ascii="宋体" w:eastAsia="宋体" w:hAnsi="宋体" w:cs="Arial" w:hint="eastAsia"/>
          <w:color w:val="000000"/>
          <w:kern w:val="0"/>
          <w:sz w:val="20"/>
          <w:szCs w:val="20"/>
        </w:rPr>
      </w:pPr>
    </w:p>
    <w:sectPr w:rsidR="00F2710E" w:rsidSect="0062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3D" w:rsidRDefault="00D5573D" w:rsidP="000246B4">
      <w:r>
        <w:separator/>
      </w:r>
    </w:p>
  </w:endnote>
  <w:endnote w:type="continuationSeparator" w:id="0">
    <w:p w:rsidR="00D5573D" w:rsidRDefault="00D5573D" w:rsidP="00024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18030">
    <w:charset w:val="86"/>
    <w:family w:val="modern"/>
    <w:pitch w:val="fixed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3D" w:rsidRDefault="00D5573D" w:rsidP="000246B4">
      <w:r>
        <w:separator/>
      </w:r>
    </w:p>
  </w:footnote>
  <w:footnote w:type="continuationSeparator" w:id="0">
    <w:p w:rsidR="00D5573D" w:rsidRDefault="00D5573D" w:rsidP="00024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23A"/>
    <w:multiLevelType w:val="hybridMultilevel"/>
    <w:tmpl w:val="FCCE13C0"/>
    <w:lvl w:ilvl="0" w:tplc="2566FC2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BCB"/>
    <w:rsid w:val="000246B4"/>
    <w:rsid w:val="00074719"/>
    <w:rsid w:val="000A5BE3"/>
    <w:rsid w:val="001F342C"/>
    <w:rsid w:val="002634B1"/>
    <w:rsid w:val="00282C65"/>
    <w:rsid w:val="002A21A0"/>
    <w:rsid w:val="002B23BE"/>
    <w:rsid w:val="00342F57"/>
    <w:rsid w:val="00424850"/>
    <w:rsid w:val="0048053F"/>
    <w:rsid w:val="0048759E"/>
    <w:rsid w:val="004C78CE"/>
    <w:rsid w:val="004E5D48"/>
    <w:rsid w:val="004F6AD8"/>
    <w:rsid w:val="00512DCE"/>
    <w:rsid w:val="005230FA"/>
    <w:rsid w:val="005742D9"/>
    <w:rsid w:val="005D3654"/>
    <w:rsid w:val="00620A78"/>
    <w:rsid w:val="0064211E"/>
    <w:rsid w:val="00691BCB"/>
    <w:rsid w:val="00701AC8"/>
    <w:rsid w:val="007867DF"/>
    <w:rsid w:val="007A411C"/>
    <w:rsid w:val="007E71CC"/>
    <w:rsid w:val="00804CCE"/>
    <w:rsid w:val="00A21FD5"/>
    <w:rsid w:val="00A36A36"/>
    <w:rsid w:val="00A42DFC"/>
    <w:rsid w:val="00BD14E3"/>
    <w:rsid w:val="00BF7BFD"/>
    <w:rsid w:val="00C24F24"/>
    <w:rsid w:val="00C31DEF"/>
    <w:rsid w:val="00D5573D"/>
    <w:rsid w:val="00D93E4D"/>
    <w:rsid w:val="00DD2354"/>
    <w:rsid w:val="00DF0F90"/>
    <w:rsid w:val="00E73076"/>
    <w:rsid w:val="00EB3E6E"/>
    <w:rsid w:val="00EC3E8D"/>
    <w:rsid w:val="00F2710E"/>
    <w:rsid w:val="00FA119A"/>
    <w:rsid w:val="00FE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BCB"/>
    <w:rPr>
      <w:strike w:val="0"/>
      <w:dstrike w:val="0"/>
      <w:color w:val="2A5CB5"/>
      <w:u w:val="none"/>
      <w:effect w:val="none"/>
    </w:rPr>
  </w:style>
  <w:style w:type="character" w:styleId="a4">
    <w:name w:val="Strong"/>
    <w:basedOn w:val="a0"/>
    <w:uiPriority w:val="22"/>
    <w:qFormat/>
    <w:rsid w:val="00691BCB"/>
    <w:rPr>
      <w:b/>
      <w:bCs/>
    </w:rPr>
  </w:style>
  <w:style w:type="character" w:customStyle="1" w:styleId="ari101">
    <w:name w:val="ari101"/>
    <w:basedOn w:val="a0"/>
    <w:rsid w:val="00691BCB"/>
    <w:rPr>
      <w:color w:val="AAAAAA"/>
    </w:rPr>
  </w:style>
  <w:style w:type="paragraph" w:styleId="a5">
    <w:name w:val="Balloon Text"/>
    <w:basedOn w:val="a"/>
    <w:link w:val="Char"/>
    <w:uiPriority w:val="99"/>
    <w:semiHidden/>
    <w:unhideWhenUsed/>
    <w:rsid w:val="00691BC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1BC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2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246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2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246B4"/>
    <w:rPr>
      <w:sz w:val="18"/>
      <w:szCs w:val="18"/>
    </w:rPr>
  </w:style>
  <w:style w:type="paragraph" w:styleId="a8">
    <w:name w:val="Normal (Web)"/>
    <w:basedOn w:val="a"/>
    <w:rsid w:val="00F271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4915">
                                      <w:marLeft w:val="0"/>
                                      <w:marRight w:val="0"/>
                                      <w:marTop w:val="25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851811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177</Words>
  <Characters>1009</Characters>
  <Application>Microsoft Office Word</Application>
  <DocSecurity>0</DocSecurity>
  <Lines>8</Lines>
  <Paragraphs>2</Paragraphs>
  <ScaleCrop>false</ScaleCrop>
  <Company>Windows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Windows User</cp:lastModifiedBy>
  <cp:revision>6</cp:revision>
  <dcterms:created xsi:type="dcterms:W3CDTF">2018-03-14T02:00:00Z</dcterms:created>
  <dcterms:modified xsi:type="dcterms:W3CDTF">2018-03-14T03:18:00Z</dcterms:modified>
</cp:coreProperties>
</file>