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42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0"/>
          <w:szCs w:val="30"/>
          <w:bdr w:val="none" w:color="auto" w:sz="0" w:space="0"/>
        </w:rPr>
        <w:t>华西公共卫生学院</w:t>
      </w:r>
      <w:r>
        <w:rPr>
          <w:b/>
          <w:color w:val="000000"/>
          <w:sz w:val="30"/>
          <w:szCs w:val="30"/>
          <w:bdr w:val="none" w:color="auto" w:sz="0" w:space="0"/>
          <w:lang w:val="en-US"/>
        </w:rPr>
        <w:t>2018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bdr w:val="none" w:color="auto" w:sz="0" w:space="0"/>
        </w:rPr>
        <w:t>硕士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bdr w:val="none" w:color="auto" w:sz="0" w:space="0"/>
        </w:rPr>
        <w:t>研究生考试、面试时间地点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</w:pPr>
      <w:r>
        <w:rPr>
          <w:rFonts w:hint="eastAsia" w:ascii="宋体" w:hAnsi="宋体" w:eastAsia="宋体" w:cs="宋体"/>
          <w:b/>
          <w:sz w:val="28"/>
          <w:szCs w:val="28"/>
          <w:bdr w:val="none" w:color="auto" w:sz="0" w:space="0"/>
        </w:rPr>
        <w:t>附表</w:t>
      </w:r>
      <w:r>
        <w:rPr>
          <w:b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/>
          <w:b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b/>
          <w:color w:val="000000"/>
          <w:sz w:val="30"/>
          <w:szCs w:val="30"/>
          <w:bdr w:val="none" w:color="auto" w:sz="0" w:space="0"/>
          <w:lang w:val="en-US"/>
        </w:rPr>
        <w:t>2018.3.12</w:t>
      </w:r>
    </w:p>
    <w:tbl>
      <w:tblPr>
        <w:tblW w:w="10385" w:type="dxa"/>
        <w:jc w:val="center"/>
        <w:tblInd w:w="-931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899"/>
        <w:gridCol w:w="2723"/>
        <w:gridCol w:w="2276"/>
        <w:gridCol w:w="183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各系</w:t>
            </w:r>
          </w:p>
        </w:tc>
        <w:tc>
          <w:tcPr>
            <w:tcW w:w="18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专业及专业方向</w:t>
            </w:r>
          </w:p>
        </w:tc>
        <w:tc>
          <w:tcPr>
            <w:tcW w:w="2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考试、面试时间</w:t>
            </w:r>
          </w:p>
        </w:tc>
        <w:tc>
          <w:tcPr>
            <w:tcW w:w="2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1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流行病与卫生统计学系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流行病学方向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 下午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1:30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面试：卫生管理干部培训中心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A213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85501604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卫生统计学方向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日下午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8:45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考试：待定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面试：卫生管理干部培训中心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A213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85502090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6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31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营养食品卫生与毒理学系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营养与食品卫生学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9-11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日下午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1-19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112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85502090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卫生毒理学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2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环境卫生与职业医学系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劳动卫生与环境卫生学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日中午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日下午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85501072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85501298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职业卫生与职业医学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卫生检验与检疫学系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卫生检验与检疫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日下午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考试：七教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会议室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85501301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85502097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健康与社会行为学系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健康与社会行为学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考试面试：卫生管理干部培训中心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A614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85501548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社会医学与卫生事业管理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儿少卫生与妇幼保健学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卫生政策与管理学系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卫生政策与管理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社会医学与卫生事业管理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点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考试、面试：卫生管理干部培训中心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A412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85503548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85501646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42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老年保健与姑息医学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老年保健与姑息医学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42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9-11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42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面试：待定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42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考试：七教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会议室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42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面试：待定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39FE"/>
    <w:rsid w:val="67C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2018-03-13T06:22:00Z</dcterms:created>
  <dc:creator>小学僧</dc:creator>
  <cp:lastModifiedBy>小学僧</cp:lastModifiedBy>
  <dcterms:modified xsi:type="dcterms:W3CDTF">2018-03-14T03:33:16Z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