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A4" w:rsidRPr="00542EC7" w:rsidRDefault="007416A4" w:rsidP="007416A4">
      <w:pPr>
        <w:pStyle w:val="a3"/>
        <w:spacing w:before="0" w:beforeAutospacing="0" w:after="450" w:afterAutospacing="0"/>
        <w:ind w:firstLine="480"/>
        <w:jc w:val="center"/>
        <w:rPr>
          <w:rFonts w:ascii="SimSun" w:eastAsia="SimSun" w:hAnsi="SimSun"/>
          <w:sz w:val="18"/>
          <w:szCs w:val="18"/>
        </w:rPr>
      </w:pPr>
      <w:r w:rsidRPr="00542EC7">
        <w:rPr>
          <w:rFonts w:ascii="黑体" w:eastAsia="黑体" w:hAnsi="黑体" w:hint="eastAsia"/>
        </w:rPr>
        <w:t> </w:t>
      </w:r>
      <w:bookmarkStart w:id="0" w:name="_GoBack"/>
      <w:r w:rsidRPr="00542EC7">
        <w:rPr>
          <w:rFonts w:ascii="黑体" w:eastAsia="黑体" w:hAnsi="黑体" w:hint="eastAsia"/>
          <w:sz w:val="30"/>
          <w:szCs w:val="30"/>
        </w:rPr>
        <w:t>全国会计硕士专业学位研究生入学考试复试阶段专业课指导性大纲（2016</w:t>
      </w:r>
      <w:r w:rsidRPr="00542EC7">
        <w:rPr>
          <w:rFonts w:ascii="黑体" w:eastAsia="黑体" w:hAnsi="黑体" w:hint="eastAsia"/>
        </w:rPr>
        <w:t>）</w:t>
      </w:r>
      <w:bookmarkEnd w:id="0"/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为进一步规范会计硕士专业学位研究生录取工作，保证录取学生具备一定的会计专业素质，特制定本指导性大纲，供各招生单位参考。本大纲注重对考生专业基础知识、专业基本要求的考核，一些相对有难度的内容应在学生入学后学习与掌握。本大纲仅供各招生单位在复试阶段专业课考试时参考，各招生单位可根据自身的战略定位、培养目标、培养方案等对大纲的内容有所选择与侧重（应具备合理依据）。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jc w:val="center"/>
        <w:rPr>
          <w:rFonts w:ascii="宋体" w:eastAsia="宋体" w:hAnsi="宋体"/>
          <w:sz w:val="18"/>
          <w:szCs w:val="18"/>
        </w:rPr>
      </w:pPr>
      <w:r w:rsidRPr="00542EC7">
        <w:rPr>
          <w:rStyle w:val="a4"/>
          <w:rFonts w:ascii="宋体" w:eastAsia="宋体" w:hAnsi="宋体" w:hint="eastAsia"/>
        </w:rPr>
        <w:t>第一部分   财务会计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第一章  总论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财务会计报告的目标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会计基本假设与会计基础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会计信息质量要求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第四节  会计要素及其确认与计量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第五节  财务会计报告的组成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第二章  金融资产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金融资产的分类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以摊</w:t>
      </w:r>
      <w:proofErr w:type="gramStart"/>
      <w:r w:rsidRPr="00542EC7">
        <w:rPr>
          <w:rFonts w:ascii="宋体" w:eastAsia="宋体" w:hAnsi="宋体" w:hint="eastAsia"/>
          <w:sz w:val="21"/>
          <w:szCs w:val="21"/>
        </w:rPr>
        <w:t>余成本</w:t>
      </w:r>
      <w:proofErr w:type="gramEnd"/>
      <w:r w:rsidRPr="00542EC7">
        <w:rPr>
          <w:rFonts w:ascii="宋体" w:eastAsia="宋体" w:hAnsi="宋体" w:hint="eastAsia"/>
          <w:sz w:val="21"/>
          <w:szCs w:val="21"/>
        </w:rPr>
        <w:t>计量的金融资产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以公允价值计量且其变动计入其他综合收益的金融资产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第四节  以公允价值计量且其变动计入当期损益的金融资产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第三章  存货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存货的确认和初始计量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发出存货成本的计量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期末存货的计量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第四章  长期股权投资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长期股权投资的确认和初始计量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长期股权投资的后续计量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第五章  固定资产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固定资产的确认和初始计量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固定资产的后续计量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固定资产的处置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第六章  无形资产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无形资产的确认和初始计量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内部研究与开发支出的确认和计量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无形资产的后续计量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第四节 无形资产的处置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第七章  负债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流动负债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非流动负债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第八章  所有者权益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lastRenderedPageBreak/>
        <w:t>  第一节  实收资本（股本）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资本公积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其他综合收益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第四节  留存收益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第九章  收入、费用和利润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收入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费用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直接计入当期利润的利得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第四节  直接计入当期利润的损失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第五节  利润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第十章  财务报告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财务报告概述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资产负债表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利润表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第四节  现金流量表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第五节  所有者权益变动表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第六节  附注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第十一章  或有事项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或有事项概述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或有事项的确认和计量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或有事项的列报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第十二章  资产负债表日后事项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资产负债表日后事项概述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调整事项的会计处理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非调整事项的会计处理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第十三章  会计政策、会计估计变更和差错更正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会计政策及其变更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会计估计及其变更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前期差错及其更正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21"/>
          <w:szCs w:val="21"/>
        </w:rPr>
      </w:pPr>
      <w:r w:rsidRPr="00542EC7">
        <w:rPr>
          <w:rFonts w:ascii="宋体" w:eastAsia="宋体" w:hAnsi="宋体" w:hint="eastAsia"/>
          <w:sz w:val="18"/>
          <w:szCs w:val="18"/>
        </w:rPr>
        <w:t> </w:t>
      </w:r>
      <w:r w:rsidRPr="00542EC7">
        <w:rPr>
          <w:rFonts w:ascii="宋体" w:eastAsia="宋体" w:hAnsi="宋体" w:hint="eastAsia"/>
          <w:sz w:val="21"/>
          <w:szCs w:val="21"/>
        </w:rPr>
        <w:t> 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jc w:val="center"/>
        <w:rPr>
          <w:rFonts w:ascii="宋体" w:eastAsia="宋体" w:hAnsi="宋体"/>
          <w:sz w:val="18"/>
          <w:szCs w:val="18"/>
        </w:rPr>
      </w:pPr>
      <w:r w:rsidRPr="00542EC7">
        <w:rPr>
          <w:rStyle w:val="a4"/>
          <w:rFonts w:ascii="宋体" w:eastAsia="宋体" w:hAnsi="宋体" w:hint="eastAsia"/>
        </w:rPr>
        <w:t>第二部分  成本与管理会计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第一章  总论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管理会计与财务会计的区别与联系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成本的概念和分类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第二章  产品成本核算方法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产品成本计算概述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成本的归集与分配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产品成本计算的品种法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第四节  产品成本计算的分批法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第五节  产品成本计算的分步法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第六节  作业成本法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第三章  成本分析与成本管理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成本性态分析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lastRenderedPageBreak/>
        <w:t>  第二节  变动成本法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成本管理方法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第四章  经营决策分析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经营决策分析的基本方法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</w:t>
      </w:r>
      <w:proofErr w:type="gramStart"/>
      <w:r w:rsidRPr="00542EC7">
        <w:rPr>
          <w:rFonts w:ascii="宋体" w:eastAsia="宋体" w:hAnsi="宋体" w:hint="eastAsia"/>
          <w:sz w:val="21"/>
          <w:szCs w:val="21"/>
        </w:rPr>
        <w:t>本量利</w:t>
      </w:r>
      <w:proofErr w:type="gramEnd"/>
      <w:r w:rsidRPr="00542EC7">
        <w:rPr>
          <w:rFonts w:ascii="宋体" w:eastAsia="宋体" w:hAnsi="宋体" w:hint="eastAsia"/>
          <w:sz w:val="21"/>
          <w:szCs w:val="21"/>
        </w:rPr>
        <w:t>分析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经营决策中的成本概念运用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第四节  经营决策中的生产组织与外包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第五节  经营决策中的产能利用与存货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第五章  全面预算管理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全面预算概述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全面预算的类型与编制方法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营业预算的编制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第四节  财务预算的编制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第五节  预算实施与管理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第六节  预算结果的考评与反馈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第六章  责任会计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责任会计概述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责任中心的类型与基本原则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责任会计的职能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第四节  责任会计体系与部门绩效考核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18"/>
          <w:szCs w:val="18"/>
        </w:rPr>
        <w:t> 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jc w:val="center"/>
        <w:rPr>
          <w:rFonts w:ascii="宋体" w:eastAsia="宋体" w:hAnsi="宋体"/>
          <w:sz w:val="18"/>
          <w:szCs w:val="18"/>
        </w:rPr>
      </w:pPr>
      <w:r w:rsidRPr="00542EC7">
        <w:rPr>
          <w:rStyle w:val="a4"/>
          <w:rFonts w:ascii="宋体" w:eastAsia="宋体" w:hAnsi="宋体" w:hint="eastAsia"/>
        </w:rPr>
        <w:t>第三部分  财务管理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第一章  总论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财务管理的概念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财务管理的目标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财务管理的环境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第二章  财务估值的基础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货币时间价值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风险和收益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证券估值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第三章  财务分析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偿债能力分析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营运能力分析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获利能力分析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第四节  发展能力分析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第五节  综合财务分析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第四章  长期筹资决策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资本成本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资本结构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普通股筹资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第四节  长期负债筹资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第五章  投资决策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投资的概念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lastRenderedPageBreak/>
        <w:t>  第二节  投资的现金流量分析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投资决策评价指标及其计算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第六章  营运资金管理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短期资产管理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短期筹资管理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第七章  股利分配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第一节  利润分配概述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第二节  股利支付的程序和方式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第三节  股利理论与股利分配政策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 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jc w:val="center"/>
        <w:rPr>
          <w:rFonts w:ascii="宋体" w:eastAsia="宋体" w:hAnsi="宋体"/>
          <w:sz w:val="18"/>
          <w:szCs w:val="18"/>
        </w:rPr>
      </w:pPr>
      <w:r w:rsidRPr="00542EC7">
        <w:rPr>
          <w:rStyle w:val="a4"/>
          <w:rFonts w:ascii="宋体" w:eastAsia="宋体" w:hAnsi="宋体" w:hint="eastAsia"/>
        </w:rPr>
        <w:t>第四部分  审  计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18"/>
          <w:szCs w:val="18"/>
        </w:rPr>
        <w:t> 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 第一章  总论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第一节  审计的定义和特征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第二节  审计的职能和作用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第三节  审计的分类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第四节  审计准则、职业道德和法律责任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第二章  财务报表审计的核心概念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第一节  审计目标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第二节  重要性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第三节  审计风险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第四节  审计证据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第五节  审计程序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第三章  财务报表审计的思路和步骤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第一节  风险导向审计的基本思路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第二节  风险评估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第三节  控制测试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第四节  实质性程序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第四章  主要业务循环的审计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第一节  销售与收款循环的审计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第二节  采购与付款循环的审计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第三节  生产与职工薪</w:t>
      </w:r>
      <w:proofErr w:type="gramStart"/>
      <w:r w:rsidRPr="00542EC7">
        <w:rPr>
          <w:rFonts w:ascii="宋体" w:eastAsia="宋体" w:hAnsi="宋体" w:hint="eastAsia"/>
          <w:sz w:val="21"/>
          <w:szCs w:val="21"/>
        </w:rPr>
        <w:t>酬</w:t>
      </w:r>
      <w:proofErr w:type="gramEnd"/>
      <w:r w:rsidRPr="00542EC7">
        <w:rPr>
          <w:rFonts w:ascii="宋体" w:eastAsia="宋体" w:hAnsi="宋体" w:hint="eastAsia"/>
          <w:sz w:val="21"/>
          <w:szCs w:val="21"/>
        </w:rPr>
        <w:t>循环的审计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第四节  筹资与投资循环的审计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第五节  货币资金与特殊项目的审计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第五章  审计报告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第一节  审计意见的形成和类型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第二节  标准审计报告的结构和内容</w:t>
      </w:r>
    </w:p>
    <w:p w:rsidR="007416A4" w:rsidRPr="00542EC7" w:rsidRDefault="007416A4" w:rsidP="007416A4">
      <w:pPr>
        <w:pStyle w:val="a3"/>
        <w:spacing w:before="0" w:beforeAutospacing="0" w:after="0" w:afterAutospacing="0"/>
        <w:ind w:firstLine="480"/>
        <w:rPr>
          <w:rFonts w:ascii="宋体" w:eastAsia="宋体" w:hAnsi="宋体"/>
          <w:sz w:val="18"/>
          <w:szCs w:val="18"/>
        </w:rPr>
      </w:pPr>
      <w:r w:rsidRPr="00542EC7">
        <w:rPr>
          <w:rFonts w:ascii="宋体" w:eastAsia="宋体" w:hAnsi="宋体" w:hint="eastAsia"/>
          <w:sz w:val="21"/>
          <w:szCs w:val="21"/>
        </w:rPr>
        <w:t>     第三节  非标准审计报告的结构和内容</w:t>
      </w:r>
    </w:p>
    <w:p w:rsidR="000A2A72" w:rsidRPr="00542EC7" w:rsidRDefault="00542EC7"/>
    <w:sectPr w:rsidR="000A2A72" w:rsidRPr="00542EC7" w:rsidSect="0068727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6A4"/>
    <w:rsid w:val="000715B3"/>
    <w:rsid w:val="00542EC7"/>
    <w:rsid w:val="005715A1"/>
    <w:rsid w:val="0068727C"/>
    <w:rsid w:val="007416A4"/>
    <w:rsid w:val="00817D82"/>
    <w:rsid w:val="00A1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6A4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Strong"/>
    <w:basedOn w:val="a0"/>
    <w:uiPriority w:val="22"/>
    <w:qFormat/>
    <w:rsid w:val="007416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huang</dc:creator>
  <cp:keywords/>
  <dc:description/>
  <cp:lastModifiedBy>hp</cp:lastModifiedBy>
  <cp:revision>2</cp:revision>
  <dcterms:created xsi:type="dcterms:W3CDTF">2017-09-07T04:33:00Z</dcterms:created>
  <dcterms:modified xsi:type="dcterms:W3CDTF">2018-03-12T08:09:00Z</dcterms:modified>
</cp:coreProperties>
</file>