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C0" w:rsidRDefault="008E6DFF">
      <w:pPr>
        <w:spacing w:line="600" w:lineRule="exact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福建师范大学教育学院、</w:t>
      </w:r>
      <w:r>
        <w:rPr>
          <w:rFonts w:ascii="黑体" w:eastAsia="黑体" w:hAnsi="黑体" w:cs="Times New Roman"/>
          <w:b/>
          <w:sz w:val="30"/>
          <w:szCs w:val="30"/>
        </w:rPr>
        <w:t>教师教育学院</w:t>
      </w:r>
      <w:r>
        <w:rPr>
          <w:rFonts w:ascii="黑体" w:eastAsia="黑体" w:hAnsi="黑体" w:cs="Times New Roman" w:hint="eastAsia"/>
          <w:b/>
          <w:sz w:val="30"/>
          <w:szCs w:val="30"/>
        </w:rPr>
        <w:t>硕士研究生入学考试</w:t>
      </w:r>
    </w:p>
    <w:p w:rsidR="00A17AC0" w:rsidRDefault="008E6DFF">
      <w:pPr>
        <w:spacing w:line="600" w:lineRule="exact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教育经济</w:t>
      </w:r>
      <w:r>
        <w:rPr>
          <w:rFonts w:ascii="黑体" w:eastAsia="黑体" w:hAnsi="黑体" w:cs="Times New Roman"/>
          <w:b/>
          <w:sz w:val="30"/>
          <w:szCs w:val="30"/>
        </w:rPr>
        <w:t>与管理</w:t>
      </w:r>
      <w:r>
        <w:rPr>
          <w:rFonts w:ascii="黑体" w:eastAsia="黑体" w:hAnsi="黑体" w:cs="Times New Roman" w:hint="eastAsia"/>
          <w:b/>
          <w:sz w:val="30"/>
          <w:szCs w:val="30"/>
        </w:rPr>
        <w:t>考试大纲</w:t>
      </w:r>
    </w:p>
    <w:p w:rsidR="00A17AC0" w:rsidRDefault="00322B4D">
      <w:r>
        <w:rPr>
          <w:rFonts w:hint="eastAsia"/>
        </w:rPr>
        <w:t xml:space="preserve">    </w:t>
      </w:r>
    </w:p>
    <w:p w:rsidR="00A17AC0" w:rsidRDefault="00A17AC0">
      <w:pPr>
        <w:ind w:firstLine="420"/>
        <w:rPr>
          <w:rFonts w:ascii="Times New Roman" w:eastAsia="宋体" w:hAnsi="Times New Roman" w:cs="Times New Roman"/>
          <w:b/>
          <w:sz w:val="28"/>
          <w:szCs w:val="28"/>
        </w:rPr>
      </w:pPr>
    </w:p>
    <w:p w:rsidR="00A17AC0" w:rsidRDefault="008E6DFF">
      <w:pPr>
        <w:ind w:firstLine="42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I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．考查目标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</w:p>
    <w:p w:rsidR="00A17AC0" w:rsidRDefault="008E6DFF">
      <w:pPr>
        <w:ind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教育</w:t>
      </w:r>
      <w:r>
        <w:rPr>
          <w:rFonts w:ascii="Times New Roman" w:eastAsia="宋体" w:hAnsi="Times New Roman" w:cs="Times New Roman"/>
          <w:szCs w:val="24"/>
        </w:rPr>
        <w:t>经济与管理考试</w:t>
      </w:r>
      <w:r>
        <w:rPr>
          <w:rFonts w:ascii="Times New Roman" w:eastAsia="宋体" w:hAnsi="Times New Roman" w:cs="Times New Roman" w:hint="eastAsia"/>
          <w:szCs w:val="24"/>
        </w:rPr>
        <w:t>要求</w:t>
      </w:r>
      <w:r>
        <w:rPr>
          <w:rFonts w:ascii="Times New Roman" w:eastAsia="宋体" w:hAnsi="Times New Roman" w:cs="Times New Roman"/>
          <w:szCs w:val="24"/>
        </w:rPr>
        <w:t>科学、准确地</w:t>
      </w:r>
      <w:r>
        <w:rPr>
          <w:rFonts w:ascii="Times New Roman" w:eastAsia="宋体" w:hAnsi="Times New Roman" w:cs="Times New Roman" w:hint="eastAsia"/>
          <w:szCs w:val="24"/>
        </w:rPr>
        <w:t>测评</w:t>
      </w:r>
      <w:r>
        <w:rPr>
          <w:rFonts w:ascii="Times New Roman" w:eastAsia="宋体" w:hAnsi="Times New Roman" w:cs="Times New Roman"/>
          <w:szCs w:val="24"/>
        </w:rPr>
        <w:t>考生对于教育学学科</w:t>
      </w:r>
      <w:r>
        <w:rPr>
          <w:rFonts w:ascii="Times New Roman" w:eastAsia="宋体" w:hAnsi="Times New Roman" w:cs="Times New Roman" w:hint="eastAsia"/>
          <w:szCs w:val="24"/>
        </w:rPr>
        <w:t>基本</w:t>
      </w:r>
      <w:r>
        <w:rPr>
          <w:rFonts w:ascii="Times New Roman" w:eastAsia="宋体" w:hAnsi="Times New Roman" w:cs="Times New Roman"/>
          <w:szCs w:val="24"/>
        </w:rPr>
        <w:t>理论、基本知识</w:t>
      </w:r>
      <w:r>
        <w:rPr>
          <w:rFonts w:ascii="Times New Roman" w:eastAsia="宋体" w:hAnsi="Times New Roman" w:cs="Times New Roman" w:hint="eastAsia"/>
          <w:szCs w:val="24"/>
        </w:rPr>
        <w:t>和</w:t>
      </w:r>
      <w:r>
        <w:rPr>
          <w:rFonts w:ascii="Times New Roman" w:eastAsia="宋体" w:hAnsi="Times New Roman" w:cs="Times New Roman"/>
          <w:szCs w:val="24"/>
        </w:rPr>
        <w:t>基本方法的</w:t>
      </w:r>
      <w:r>
        <w:rPr>
          <w:rFonts w:ascii="Times New Roman" w:eastAsia="宋体" w:hAnsi="Times New Roman" w:cs="Times New Roman" w:hint="eastAsia"/>
          <w:szCs w:val="24"/>
        </w:rPr>
        <w:t>识记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分析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判断</w:t>
      </w:r>
      <w:r>
        <w:rPr>
          <w:rFonts w:ascii="Times New Roman" w:eastAsia="宋体" w:hAnsi="Times New Roman" w:cs="Times New Roman"/>
          <w:szCs w:val="24"/>
        </w:rPr>
        <w:t>的能力</w:t>
      </w:r>
      <w:r>
        <w:rPr>
          <w:rFonts w:ascii="Times New Roman" w:eastAsia="宋体" w:hAnsi="Times New Roman" w:cs="Times New Roman" w:hint="eastAsia"/>
          <w:szCs w:val="24"/>
        </w:rPr>
        <w:t>。要求</w:t>
      </w:r>
      <w:r>
        <w:rPr>
          <w:rFonts w:ascii="Times New Roman" w:eastAsia="宋体" w:hAnsi="Times New Roman" w:cs="Times New Roman"/>
          <w:szCs w:val="24"/>
        </w:rPr>
        <w:t>考生能够运用</w:t>
      </w:r>
      <w:r>
        <w:rPr>
          <w:rFonts w:ascii="Times New Roman" w:eastAsia="宋体" w:hAnsi="Times New Roman" w:cs="Times New Roman" w:hint="eastAsia"/>
          <w:szCs w:val="24"/>
        </w:rPr>
        <w:t>所学</w:t>
      </w:r>
      <w:r>
        <w:rPr>
          <w:rFonts w:ascii="Times New Roman" w:eastAsia="宋体" w:hAnsi="Times New Roman" w:cs="Times New Roman"/>
          <w:szCs w:val="24"/>
        </w:rPr>
        <w:t>的基本理论、基本知识和基本方法</w:t>
      </w:r>
      <w:r>
        <w:rPr>
          <w:rFonts w:ascii="Times New Roman" w:eastAsia="宋体" w:hAnsi="Times New Roman" w:cs="Times New Roman" w:hint="eastAsia"/>
          <w:szCs w:val="24"/>
        </w:rPr>
        <w:t>来解决</w:t>
      </w:r>
      <w:r>
        <w:rPr>
          <w:rFonts w:ascii="Times New Roman" w:eastAsia="宋体" w:hAnsi="Times New Roman" w:cs="Times New Roman"/>
          <w:szCs w:val="24"/>
        </w:rPr>
        <w:t>具体实践问题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A17AC0" w:rsidRDefault="008E6DFF">
      <w:pPr>
        <w:ind w:firstLine="42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Ⅱ．考试形式和试卷结构</w:t>
      </w:r>
    </w:p>
    <w:p w:rsidR="00A17AC0" w:rsidRDefault="008E6DFF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试卷满分及考试时间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本试卷满分为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150 </w:t>
      </w:r>
      <w:r>
        <w:rPr>
          <w:rFonts w:ascii="Times New Roman" w:eastAsia="宋体" w:hAnsi="Times New Roman" w:cs="Times New Roman" w:hint="eastAsia"/>
          <w:szCs w:val="24"/>
        </w:rPr>
        <w:t>分，考试时间为</w:t>
      </w:r>
      <w:r>
        <w:rPr>
          <w:rFonts w:ascii="Times New Roman" w:eastAsia="宋体" w:hAnsi="Times New Roman" w:cs="Times New Roman" w:hint="eastAsia"/>
          <w:szCs w:val="24"/>
        </w:rPr>
        <w:t xml:space="preserve"> 180 </w:t>
      </w:r>
      <w:r>
        <w:rPr>
          <w:rFonts w:ascii="Times New Roman" w:eastAsia="宋体" w:hAnsi="Times New Roman" w:cs="Times New Roman" w:hint="eastAsia"/>
          <w:szCs w:val="24"/>
        </w:rPr>
        <w:t>分钟。</w:t>
      </w:r>
    </w:p>
    <w:p w:rsidR="00A17AC0" w:rsidRDefault="008E6DFF">
      <w:pPr>
        <w:spacing w:line="400" w:lineRule="exact"/>
        <w:ind w:firstLineChars="200" w:firstLine="420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二</w:t>
      </w:r>
      <w:r>
        <w:rPr>
          <w:rFonts w:ascii="Times New Roman" w:eastAsia="宋体" w:hAnsi="Times New Roman" w:cs="Times New Roman" w:hint="eastAsia"/>
          <w:b/>
          <w:szCs w:val="24"/>
        </w:rPr>
        <w:t>、答题方式</w:t>
      </w:r>
      <w:r>
        <w:rPr>
          <w:rFonts w:ascii="Times New Roman" w:eastAsia="宋体" w:hAnsi="Times New Roman" w:cs="Times New Roman" w:hint="eastAsia"/>
          <w:b/>
          <w:szCs w:val="24"/>
        </w:rPr>
        <w:t xml:space="preserve"> 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答题方式为闭卷、笔试。</w:t>
      </w:r>
    </w:p>
    <w:p w:rsidR="00A17AC0" w:rsidRDefault="008E6DFF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试卷题型结构</w:t>
      </w:r>
      <w:r>
        <w:rPr>
          <w:rFonts w:ascii="Times New Roman" w:eastAsia="宋体" w:hAnsi="Times New Roman" w:cs="Times New Roman" w:hint="eastAsia"/>
          <w:b/>
          <w:szCs w:val="24"/>
        </w:rPr>
        <w:t xml:space="preserve"> </w:t>
      </w:r>
    </w:p>
    <w:p w:rsidR="00A17AC0" w:rsidRDefault="008E6DFF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名词解释</w:t>
      </w:r>
      <w:r>
        <w:rPr>
          <w:rFonts w:ascii="Times New Roman" w:eastAsia="宋体" w:hAnsi="Times New Roman" w:cs="Times New Roman" w:hint="eastAsia"/>
          <w:szCs w:val="24"/>
        </w:rPr>
        <w:t xml:space="preserve">        </w:t>
      </w:r>
      <w:r>
        <w:rPr>
          <w:rFonts w:ascii="Times New Roman" w:eastAsia="宋体" w:hAnsi="Times New Roman" w:cs="Times New Roman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小题，</w:t>
      </w:r>
      <w:r>
        <w:rPr>
          <w:rFonts w:ascii="Times New Roman" w:eastAsia="宋体" w:hAnsi="Times New Roman" w:cs="Times New Roman"/>
          <w:szCs w:val="24"/>
        </w:rPr>
        <w:t>每小</w:t>
      </w:r>
      <w:r>
        <w:rPr>
          <w:rFonts w:ascii="Times New Roman" w:eastAsia="宋体" w:hAnsi="Times New Roman" w:cs="Times New Roman" w:hint="eastAsia"/>
          <w:szCs w:val="24"/>
        </w:rPr>
        <w:t>题</w:t>
      </w:r>
      <w:r>
        <w:rPr>
          <w:rFonts w:ascii="Times New Roman" w:eastAsia="宋体" w:hAnsi="Times New Roman" w:cs="Times New Roman" w:hint="eastAsia"/>
          <w:szCs w:val="24"/>
        </w:rPr>
        <w:t xml:space="preserve">  5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分，</w:t>
      </w:r>
      <w:r>
        <w:rPr>
          <w:rFonts w:ascii="Times New Roman" w:eastAsia="宋体" w:hAnsi="Times New Roman" w:cs="Times New Roman"/>
          <w:szCs w:val="24"/>
        </w:rPr>
        <w:t>共</w:t>
      </w:r>
      <w:r>
        <w:rPr>
          <w:rFonts w:ascii="Times New Roman" w:eastAsia="宋体" w:hAnsi="Times New Roman" w:cs="Times New Roman" w:hint="eastAsia"/>
          <w:szCs w:val="24"/>
        </w:rPr>
        <w:t xml:space="preserve"> 30 </w:t>
      </w:r>
      <w:r>
        <w:rPr>
          <w:rFonts w:ascii="Times New Roman" w:eastAsia="宋体" w:hAnsi="Times New Roman" w:cs="Times New Roman" w:hint="eastAsia"/>
          <w:szCs w:val="24"/>
        </w:rPr>
        <w:t>分</w:t>
      </w:r>
    </w:p>
    <w:p w:rsidR="00A17AC0" w:rsidRDefault="008E6DFF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简答题</w:t>
      </w:r>
      <w:r>
        <w:rPr>
          <w:rFonts w:ascii="Times New Roman" w:eastAsia="宋体" w:hAnsi="Times New Roman" w:cs="Times New Roman" w:hint="eastAsia"/>
          <w:szCs w:val="24"/>
        </w:rPr>
        <w:t xml:space="preserve">         </w:t>
      </w:r>
      <w:r>
        <w:rPr>
          <w:rFonts w:ascii="Times New Roman" w:eastAsia="宋体" w:hAnsi="Times New Roman" w:cs="Times New Roman"/>
          <w:szCs w:val="24"/>
        </w:rPr>
        <w:t xml:space="preserve"> 5</w:t>
      </w:r>
      <w:r>
        <w:rPr>
          <w:rFonts w:ascii="Times New Roman" w:eastAsia="宋体" w:hAnsi="Times New Roman" w:cs="Times New Roman" w:hint="eastAsia"/>
          <w:szCs w:val="24"/>
        </w:rPr>
        <w:t>小题</w:t>
      </w:r>
      <w:r>
        <w:rPr>
          <w:rFonts w:ascii="Times New Roman" w:eastAsia="宋体" w:hAnsi="Times New Roman" w:cs="Times New Roman"/>
          <w:szCs w:val="24"/>
        </w:rPr>
        <w:t>，每小题</w:t>
      </w:r>
      <w:r>
        <w:rPr>
          <w:rFonts w:ascii="Times New Roman" w:eastAsia="宋体" w:hAnsi="Times New Roman" w:cs="Times New Roman" w:hint="eastAsia"/>
          <w:szCs w:val="24"/>
        </w:rPr>
        <w:t xml:space="preserve"> 12 </w:t>
      </w:r>
      <w:r>
        <w:rPr>
          <w:rFonts w:ascii="Times New Roman" w:eastAsia="宋体" w:hAnsi="Times New Roman" w:cs="Times New Roman" w:hint="eastAsia"/>
          <w:szCs w:val="24"/>
        </w:rPr>
        <w:t>分，共</w:t>
      </w:r>
      <w:r>
        <w:rPr>
          <w:rFonts w:ascii="Times New Roman" w:eastAsia="宋体" w:hAnsi="Times New Roman" w:cs="Times New Roman" w:hint="eastAsia"/>
          <w:szCs w:val="24"/>
        </w:rPr>
        <w:t xml:space="preserve"> 60 </w:t>
      </w:r>
      <w:r>
        <w:rPr>
          <w:rFonts w:ascii="Times New Roman" w:eastAsia="宋体" w:hAnsi="Times New Roman" w:cs="Times New Roman" w:hint="eastAsia"/>
          <w:szCs w:val="24"/>
        </w:rPr>
        <w:t>分</w:t>
      </w:r>
    </w:p>
    <w:p w:rsidR="00A17AC0" w:rsidRDefault="008E6DFF">
      <w:pPr>
        <w:tabs>
          <w:tab w:val="left" w:pos="2100"/>
        </w:tabs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论述题</w:t>
      </w:r>
      <w:r>
        <w:rPr>
          <w:rFonts w:ascii="Times New Roman" w:eastAsia="宋体" w:hAnsi="Times New Roman" w:cs="Times New Roman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Cs w:val="24"/>
        </w:rPr>
        <w:t>小题</w:t>
      </w:r>
      <w:r>
        <w:rPr>
          <w:rFonts w:ascii="Times New Roman" w:eastAsia="宋体" w:hAnsi="Times New Roman" w:cs="Times New Roman"/>
          <w:szCs w:val="24"/>
        </w:rPr>
        <w:t>，每小题</w:t>
      </w:r>
      <w:r>
        <w:rPr>
          <w:rFonts w:ascii="Times New Roman" w:eastAsia="宋体" w:hAnsi="Times New Roman" w:cs="Times New Roman" w:hint="eastAsia"/>
          <w:szCs w:val="24"/>
        </w:rPr>
        <w:t xml:space="preserve"> 30 </w:t>
      </w:r>
      <w:r>
        <w:rPr>
          <w:rFonts w:ascii="Times New Roman" w:eastAsia="宋体" w:hAnsi="Times New Roman" w:cs="Times New Roman" w:hint="eastAsia"/>
          <w:szCs w:val="24"/>
        </w:rPr>
        <w:t>分</w:t>
      </w:r>
      <w:r>
        <w:rPr>
          <w:rFonts w:ascii="Times New Roman" w:eastAsia="宋体" w:hAnsi="Times New Roman" w:cs="Times New Roman"/>
          <w:szCs w:val="24"/>
        </w:rPr>
        <w:t>，共</w:t>
      </w:r>
      <w:r>
        <w:rPr>
          <w:rFonts w:ascii="Times New Roman" w:eastAsia="宋体" w:hAnsi="Times New Roman" w:cs="Times New Roman" w:hint="eastAsia"/>
          <w:szCs w:val="24"/>
        </w:rPr>
        <w:t xml:space="preserve"> 60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分</w:t>
      </w:r>
    </w:p>
    <w:p w:rsidR="00A17AC0" w:rsidRDefault="008E6DFF">
      <w:pPr>
        <w:tabs>
          <w:tab w:val="left" w:pos="2100"/>
        </w:tabs>
        <w:ind w:firstLineChars="124" w:firstLine="349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Ⅲ．考查范围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</w:p>
    <w:p w:rsidR="00A17AC0" w:rsidRDefault="008E6DFF">
      <w:pPr>
        <w:ind w:firstLineChars="200" w:firstLine="422"/>
        <w:outlineLvl w:val="0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一、教育与教育学</w:t>
      </w:r>
      <w:r>
        <w:rPr>
          <w:rFonts w:ascii="Times New Roman" w:eastAsia="宋体" w:hAnsi="Times New Roman" w:cs="Times New Roman" w:hint="eastAsia"/>
          <w:b/>
          <w:szCs w:val="24"/>
        </w:rPr>
        <w:t xml:space="preserve"> 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（一）教育的认识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（二）教育的历史发展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（三）教育学的产生与发展</w:t>
      </w:r>
    </w:p>
    <w:p w:rsidR="00A17AC0" w:rsidRDefault="008E6DFF">
      <w:pPr>
        <w:ind w:firstLineChars="200" w:firstLine="420"/>
        <w:outlineLvl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（四）教育学的价值</w:t>
      </w:r>
    </w:p>
    <w:p w:rsidR="00A17AC0" w:rsidRDefault="008E6DFF">
      <w:pPr>
        <w:ind w:firstLineChars="196" w:firstLine="413"/>
        <w:outlineLvl w:val="0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二、教育功能</w:t>
      </w:r>
      <w:r>
        <w:rPr>
          <w:rFonts w:ascii="Times New Roman" w:eastAsia="宋体" w:hAnsi="Times New Roman" w:cs="Times New Roman" w:hint="eastAsia"/>
          <w:b/>
          <w:szCs w:val="24"/>
        </w:rPr>
        <w:t xml:space="preserve"> 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（一）教育功能概述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（二）教育的个体功能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（三）教育的社会功能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（四）教育功能的实现</w:t>
      </w:r>
    </w:p>
    <w:p w:rsidR="00A17AC0" w:rsidRDefault="008E6DFF">
      <w:pPr>
        <w:ind w:firstLineChars="196" w:firstLine="413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三、教育目的</w:t>
      </w:r>
      <w:r>
        <w:rPr>
          <w:rFonts w:ascii="Times New Roman" w:eastAsia="宋体" w:hAnsi="Times New Roman" w:cs="Times New Roman" w:hint="eastAsia"/>
          <w:b/>
          <w:szCs w:val="24"/>
        </w:rPr>
        <w:t xml:space="preserve"> </w:t>
      </w:r>
    </w:p>
    <w:p w:rsidR="00A17AC0" w:rsidRDefault="008E6DFF">
      <w:pPr>
        <w:ind w:firstLineChars="200" w:firstLine="420"/>
        <w:outlineLvl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（一）教育目的的类型及其功能</w:t>
      </w:r>
    </w:p>
    <w:p w:rsidR="00A17AC0" w:rsidRDefault="008E6DFF">
      <w:pPr>
        <w:ind w:firstLineChars="200" w:firstLine="420"/>
        <w:outlineLvl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（二）教育目的的选择与确立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（三）我国的教育目的</w:t>
      </w:r>
    </w:p>
    <w:p w:rsidR="00A17AC0" w:rsidRDefault="008E6DFF">
      <w:pPr>
        <w:ind w:firstLineChars="196" w:firstLine="413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四、教育制度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（一）教育制度概述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（二）现代学校教育制度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（三）我国现行学校教育制度</w:t>
      </w:r>
    </w:p>
    <w:p w:rsidR="00A17AC0" w:rsidRDefault="008E6DFF">
      <w:pPr>
        <w:ind w:firstLineChars="196" w:firstLine="413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五、教师与学生</w:t>
      </w:r>
    </w:p>
    <w:p w:rsidR="00A17AC0" w:rsidRDefault="008E6DFF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（一）教师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A17AC0" w:rsidRDefault="008E6DFF">
      <w:pPr>
        <w:ind w:firstLineChars="150" w:firstLine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（二）学生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A17AC0" w:rsidRDefault="008E6DFF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（三）师生关系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A17AC0" w:rsidRDefault="008E6DFF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六、课程</w:t>
      </w:r>
    </w:p>
    <w:p w:rsidR="00A17AC0" w:rsidRDefault="008E6DFF">
      <w:pPr>
        <w:ind w:leftChars="200" w:left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（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一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）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课程与课程理论 </w:t>
      </w:r>
      <w:r>
        <w:rPr>
          <w:rFonts w:ascii="宋体" w:eastAsia="宋体" w:hAnsi="宋体" w:cs="Arial"/>
          <w:color w:val="111111"/>
          <w:szCs w:val="21"/>
        </w:rPr>
        <w:br/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1、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课程的含义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2、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课程理论流派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经验主义课程理论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学科主义课程论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社会改造主义课程论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存在主义课程论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后现代主义课程论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（二）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课程的组织 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</w:rPr>
        <w:t>1、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课程目标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特征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确定课程目标的方法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2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、课程内容 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课程标准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教材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3、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课程类型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学科课程（分科课程）与活动课程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综合课程（广域课程、统合课程、合成课程）与核心课程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国家课程与校本课程 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4、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课程实施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影响课程实施的因素。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5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、课程评价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学生学业的评价与课程本身的评价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课程评价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学业评价与测量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；终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结性评价与形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成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性评价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科学——实证主义课程评价观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（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三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）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课程改革的发展趋势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1、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影响课程变革的重要因素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政治因素与课程变革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经济因素与课程变革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文化因素与课程变革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科技革新与课程变革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学生发展与课程变革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2、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世界课程改革的发展趋势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课程政策的发展趋势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课程结构的发展趋势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课程实施的发展趋势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课程评价的发展趋势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3、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我国课改的未来发展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1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999年《面向21世纪教育振兴行动计划》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新世纪课改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的内容。</w:t>
      </w:r>
    </w:p>
    <w:p w:rsidR="00A17AC0" w:rsidRDefault="008E6DFF">
      <w:pPr>
        <w:ind w:firstLineChars="200" w:firstLine="422"/>
        <w:rPr>
          <w:rFonts w:ascii="宋体" w:eastAsia="宋体" w:hAnsi="宋体" w:cs="Arial"/>
          <w:b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b/>
          <w:color w:val="111111"/>
          <w:szCs w:val="21"/>
          <w:shd w:val="clear" w:color="auto" w:fill="FFFFFF"/>
        </w:rPr>
        <w:t>七、课堂教学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（一）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教学与教学理论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1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、教学及其思想的产生和发展 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教学的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含义；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教学与相关概念的关系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教学的功能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教学思想的产生和发展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2、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教学理论及其主要流派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教学理论的一般概念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教学理论形成和发展的脉络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当代主要教学理论流派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（二）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课堂教学设计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1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、教学设计概述 </w:t>
      </w:r>
    </w:p>
    <w:p w:rsidR="00A17AC0" w:rsidRDefault="008E6DFF">
      <w:pPr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教学设计的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含义；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教学设计的特征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教学设计的依据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2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、教学设计的模式和程序</w:t>
      </w:r>
    </w:p>
    <w:p w:rsidR="00A17AC0" w:rsidRDefault="008E6DFF">
      <w:pPr>
        <w:ind w:firstLineChars="250" w:firstLine="525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教学设计的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程序</w:t>
      </w:r>
      <w:r>
        <w:rPr>
          <w:rFonts w:ascii="宋体" w:eastAsia="宋体" w:hAnsi="宋体" w:cs="宋体" w:hint="eastAsia"/>
          <w:color w:val="111111"/>
          <w:szCs w:val="21"/>
          <w:shd w:val="clear" w:color="auto" w:fill="FFFFFF"/>
        </w:rPr>
        <w:t>；教学设计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常用模式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宋体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3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、教学设计的基本内容和方法</w:t>
      </w:r>
    </w:p>
    <w:p w:rsidR="00A17AC0" w:rsidRDefault="008E6DFF">
      <w:pPr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教学目标设计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教学内容设计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教学时间设计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教学措施设计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教学评价设计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lastRenderedPageBreak/>
        <w:t>（三）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课堂教学策略 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1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、教学策略概说</w:t>
      </w:r>
    </w:p>
    <w:p w:rsidR="00A17AC0" w:rsidRDefault="008E6DFF">
      <w:pPr>
        <w:ind w:firstLineChars="250" w:firstLine="525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教学策略的含义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教学策略的特征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2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、不同类型知识的教学策略</w:t>
      </w:r>
    </w:p>
    <w:p w:rsidR="00A17AC0" w:rsidRDefault="008E6DFF">
      <w:pPr>
        <w:ind w:firstLineChars="200" w:firstLine="420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3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、几种主要的课堂教学策略及其运用</w:t>
      </w:r>
    </w:p>
    <w:p w:rsidR="00A17AC0" w:rsidRDefault="008E6DFF">
      <w:pPr>
        <w:ind w:firstLineChars="250" w:firstLine="525"/>
        <w:rPr>
          <w:rFonts w:ascii="宋体" w:eastAsia="宋体" w:hAnsi="宋体" w:cs="Arial"/>
          <w:color w:val="111111"/>
          <w:szCs w:val="21"/>
          <w:shd w:val="clear" w:color="auto" w:fill="FFFFFF"/>
        </w:rPr>
      </w:pP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讲述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对话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；</w:t>
      </w:r>
      <w:r>
        <w:rPr>
          <w:rFonts w:ascii="宋体" w:eastAsia="宋体" w:hAnsi="宋体" w:cs="Arial"/>
          <w:color w:val="111111"/>
          <w:szCs w:val="21"/>
          <w:shd w:val="clear" w:color="auto" w:fill="FFFFFF"/>
        </w:rPr>
        <w:t>指导策略</w:t>
      </w:r>
      <w:r>
        <w:rPr>
          <w:rFonts w:ascii="宋体" w:eastAsia="宋体" w:hAnsi="宋体" w:cs="Arial" w:hint="eastAsia"/>
          <w:color w:val="111111"/>
          <w:szCs w:val="21"/>
          <w:shd w:val="clear" w:color="auto" w:fill="FFFFFF"/>
        </w:rPr>
        <w:t>。</w:t>
      </w:r>
    </w:p>
    <w:p w:rsidR="00A17AC0" w:rsidRDefault="008E6DFF">
      <w:pPr>
        <w:ind w:firstLineChars="196" w:firstLine="413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八、学校</w:t>
      </w:r>
      <w:r>
        <w:rPr>
          <w:rFonts w:ascii="Times New Roman" w:eastAsia="宋体" w:hAnsi="Times New Roman" w:cs="Times New Roman"/>
          <w:b/>
          <w:szCs w:val="24"/>
        </w:rPr>
        <w:t>教育与学生生活</w:t>
      </w:r>
    </w:p>
    <w:p w:rsidR="00A17AC0" w:rsidRDefault="008E6DFF">
      <w:pPr>
        <w:ind w:firstLineChars="196" w:firstLine="412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（一）生活</w:t>
      </w:r>
      <w:r>
        <w:rPr>
          <w:rFonts w:ascii="Times New Roman" w:eastAsia="宋体" w:hAnsi="Times New Roman" w:cs="Times New Roman"/>
          <w:szCs w:val="24"/>
        </w:rPr>
        <w:t>世界与学生生活</w:t>
      </w:r>
    </w:p>
    <w:p w:rsidR="00A17AC0" w:rsidRDefault="008E6DFF">
      <w:pPr>
        <w:ind w:firstLineChars="196" w:firstLine="412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（二）学生</w:t>
      </w:r>
      <w:r>
        <w:rPr>
          <w:rFonts w:ascii="Times New Roman" w:eastAsia="宋体" w:hAnsi="Times New Roman" w:cs="Times New Roman"/>
          <w:szCs w:val="24"/>
        </w:rPr>
        <w:t>的生活环境与心理、行为失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范</w:t>
      </w:r>
      <w:proofErr w:type="gramEnd"/>
    </w:p>
    <w:p w:rsidR="00A17AC0" w:rsidRDefault="008E6DFF">
      <w:pPr>
        <w:ind w:firstLineChars="196" w:firstLine="412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（三）学校</w:t>
      </w:r>
      <w:r>
        <w:rPr>
          <w:rFonts w:ascii="Times New Roman" w:eastAsia="宋体" w:hAnsi="Times New Roman" w:cs="Times New Roman"/>
          <w:szCs w:val="24"/>
        </w:rPr>
        <w:t>教育与学生的学校生活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（四）书本</w:t>
      </w:r>
      <w:r>
        <w:rPr>
          <w:rFonts w:ascii="Times New Roman" w:eastAsia="宋体" w:hAnsi="Times New Roman" w:cs="Times New Roman"/>
          <w:szCs w:val="24"/>
        </w:rPr>
        <w:t>知识与生活经验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（五）回归</w:t>
      </w:r>
      <w:r>
        <w:rPr>
          <w:rFonts w:ascii="Times New Roman" w:eastAsia="宋体" w:hAnsi="Times New Roman" w:cs="Times New Roman"/>
          <w:szCs w:val="24"/>
        </w:rPr>
        <w:t>生活世界的学校教育</w:t>
      </w:r>
    </w:p>
    <w:p w:rsidR="00A17AC0" w:rsidRDefault="008E6DFF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九</w:t>
      </w:r>
      <w:r>
        <w:rPr>
          <w:rFonts w:ascii="Times New Roman" w:eastAsia="宋体" w:hAnsi="Times New Roman" w:cs="Times New Roman"/>
          <w:b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Cs w:val="24"/>
        </w:rPr>
        <w:t>班级管理</w:t>
      </w:r>
      <w:r>
        <w:rPr>
          <w:rFonts w:ascii="Times New Roman" w:eastAsia="宋体" w:hAnsi="Times New Roman" w:cs="Times New Roman"/>
          <w:b/>
          <w:szCs w:val="24"/>
        </w:rPr>
        <w:t>与班主任工作</w:t>
      </w:r>
    </w:p>
    <w:p w:rsidR="00A17AC0" w:rsidRDefault="008E6DFF">
      <w:pPr>
        <w:ind w:firstLineChars="196" w:firstLine="413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（一）班级组织</w:t>
      </w:r>
    </w:p>
    <w:p w:rsidR="00A17AC0" w:rsidRDefault="008E6DFF">
      <w:pPr>
        <w:ind w:firstLineChars="196" w:firstLine="412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（二）班级管理</w:t>
      </w:r>
      <w:r>
        <w:rPr>
          <w:rFonts w:ascii="Times New Roman" w:eastAsia="宋体" w:hAnsi="Times New Roman" w:cs="Times New Roman"/>
          <w:szCs w:val="24"/>
        </w:rPr>
        <w:t>的内容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（三）班主任</w:t>
      </w:r>
      <w:r>
        <w:rPr>
          <w:rFonts w:ascii="Times New Roman" w:eastAsia="宋体" w:hAnsi="Times New Roman" w:cs="Times New Roman"/>
          <w:szCs w:val="24"/>
        </w:rPr>
        <w:t>工作</w:t>
      </w:r>
    </w:p>
    <w:p w:rsidR="00A17AC0" w:rsidRDefault="008E6DFF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十</w:t>
      </w:r>
      <w:r>
        <w:rPr>
          <w:rFonts w:ascii="Times New Roman" w:eastAsia="宋体" w:hAnsi="Times New Roman" w:cs="Times New Roman"/>
          <w:b/>
          <w:szCs w:val="24"/>
        </w:rPr>
        <w:t>、学生评价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（一）学生</w:t>
      </w:r>
      <w:r>
        <w:rPr>
          <w:rFonts w:ascii="Times New Roman" w:eastAsia="宋体" w:hAnsi="Times New Roman" w:cs="Times New Roman"/>
          <w:szCs w:val="24"/>
        </w:rPr>
        <w:t>评价概述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（二）学生</w:t>
      </w:r>
      <w:r>
        <w:rPr>
          <w:rFonts w:ascii="Times New Roman" w:eastAsia="宋体" w:hAnsi="Times New Roman" w:cs="Times New Roman"/>
          <w:szCs w:val="24"/>
        </w:rPr>
        <w:t>学业评价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（三）学生</w:t>
      </w:r>
      <w:r>
        <w:rPr>
          <w:rFonts w:ascii="Times New Roman" w:eastAsia="宋体" w:hAnsi="Times New Roman" w:cs="Times New Roman"/>
          <w:szCs w:val="24"/>
        </w:rPr>
        <w:t>品德评价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（四）学生</w:t>
      </w:r>
      <w:r>
        <w:rPr>
          <w:rFonts w:ascii="Times New Roman" w:eastAsia="宋体" w:hAnsi="Times New Roman" w:cs="Times New Roman"/>
          <w:szCs w:val="24"/>
        </w:rPr>
        <w:t>综合素质</w:t>
      </w:r>
      <w:r>
        <w:rPr>
          <w:rFonts w:ascii="Times New Roman" w:eastAsia="宋体" w:hAnsi="Times New Roman" w:cs="Times New Roman" w:hint="eastAsia"/>
          <w:szCs w:val="24"/>
        </w:rPr>
        <w:t>评价</w:t>
      </w:r>
    </w:p>
    <w:p w:rsidR="00A17AC0" w:rsidRDefault="008E6DFF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十一</w:t>
      </w:r>
      <w:r>
        <w:rPr>
          <w:rFonts w:ascii="Times New Roman" w:eastAsia="宋体" w:hAnsi="Times New Roman" w:cs="Times New Roman"/>
          <w:b/>
          <w:szCs w:val="24"/>
        </w:rPr>
        <w:t>、教师的教育研究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（一）教师</w:t>
      </w:r>
      <w:r>
        <w:rPr>
          <w:rFonts w:ascii="Times New Roman" w:eastAsia="宋体" w:hAnsi="Times New Roman" w:cs="Times New Roman"/>
          <w:szCs w:val="24"/>
        </w:rPr>
        <w:t>即研究者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（二）教师教育研究</w:t>
      </w:r>
      <w:r>
        <w:rPr>
          <w:rFonts w:ascii="Times New Roman" w:eastAsia="宋体" w:hAnsi="Times New Roman" w:cs="Times New Roman"/>
          <w:szCs w:val="24"/>
        </w:rPr>
        <w:t>与教育行动研究</w:t>
      </w:r>
    </w:p>
    <w:p w:rsidR="00A17AC0" w:rsidRDefault="008E6DFF">
      <w:pPr>
        <w:ind w:firstLineChars="246" w:firstLine="517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（三）教师教育</w:t>
      </w:r>
      <w:r>
        <w:rPr>
          <w:rFonts w:ascii="Times New Roman" w:eastAsia="宋体" w:hAnsi="Times New Roman" w:cs="Times New Roman"/>
          <w:szCs w:val="24"/>
        </w:rPr>
        <w:t>研究的基本方法</w:t>
      </w:r>
    </w:p>
    <w:p w:rsidR="00A17AC0" w:rsidRDefault="008E6DFF">
      <w:pPr>
        <w:ind w:firstLineChars="200" w:firstLine="422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十二、教育</w:t>
      </w:r>
      <w:r>
        <w:rPr>
          <w:rFonts w:ascii="Times New Roman" w:eastAsia="宋体" w:hAnsi="Times New Roman" w:cs="Times New Roman"/>
          <w:b/>
          <w:szCs w:val="24"/>
        </w:rPr>
        <w:t>改革与发展</w:t>
      </w:r>
    </w:p>
    <w:p w:rsidR="00A17AC0" w:rsidRDefault="008E6DFF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（一）教育改革与发展历程的世纪回顾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A17AC0" w:rsidRDefault="008E6DFF">
      <w:pPr>
        <w:ind w:firstLineChars="250" w:firstLine="52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（二）当今世界教育发展水平的比较</w:t>
      </w:r>
    </w:p>
    <w:p w:rsidR="00A17AC0" w:rsidRDefault="008E6DFF">
      <w:pPr>
        <w:ind w:firstLineChars="250" w:firstLine="52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（三）当代世界教育思潮的宏观演变</w:t>
      </w:r>
    </w:p>
    <w:p w:rsidR="00A17AC0" w:rsidRDefault="008E6DFF">
      <w:pPr>
        <w:ind w:firstLineChars="250" w:firstLine="52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（四）</w:t>
      </w:r>
      <w:r>
        <w:rPr>
          <w:rFonts w:ascii="Times New Roman" w:eastAsia="宋体" w:hAnsi="Times New Roman" w:cs="Times New Roman" w:hint="eastAsia"/>
          <w:szCs w:val="24"/>
        </w:rPr>
        <w:t>21</w:t>
      </w:r>
      <w:r>
        <w:rPr>
          <w:rFonts w:ascii="Times New Roman" w:eastAsia="宋体" w:hAnsi="Times New Roman" w:cs="Times New Roman" w:hint="eastAsia"/>
          <w:szCs w:val="24"/>
        </w:rPr>
        <w:t>世纪世界教育发展的趋势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bookmarkStart w:id="0" w:name="_GoBack"/>
      <w:bookmarkEnd w:id="0"/>
    </w:p>
    <w:sectPr w:rsidR="00A1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BDD"/>
    <w:multiLevelType w:val="multilevel"/>
    <w:tmpl w:val="377F4BDD"/>
    <w:lvl w:ilvl="0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8857AAD"/>
    <w:multiLevelType w:val="multilevel"/>
    <w:tmpl w:val="68857AAD"/>
    <w:lvl w:ilvl="0">
      <w:start w:val="3"/>
      <w:numFmt w:val="japaneseCounting"/>
      <w:lvlText w:val="%1、"/>
      <w:lvlJc w:val="left"/>
      <w:pPr>
        <w:ind w:left="875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15"/>
    <w:rsid w:val="00015BAE"/>
    <w:rsid w:val="000F3CF4"/>
    <w:rsid w:val="00131EED"/>
    <w:rsid w:val="001B26BC"/>
    <w:rsid w:val="00312479"/>
    <w:rsid w:val="00322B4D"/>
    <w:rsid w:val="00323183"/>
    <w:rsid w:val="003D4D60"/>
    <w:rsid w:val="003F556A"/>
    <w:rsid w:val="00451D10"/>
    <w:rsid w:val="004962E7"/>
    <w:rsid w:val="004A6166"/>
    <w:rsid w:val="004D5825"/>
    <w:rsid w:val="004E31FC"/>
    <w:rsid w:val="005635E6"/>
    <w:rsid w:val="00563BCF"/>
    <w:rsid w:val="00585640"/>
    <w:rsid w:val="005C0DE2"/>
    <w:rsid w:val="0060065C"/>
    <w:rsid w:val="00606F35"/>
    <w:rsid w:val="0062414E"/>
    <w:rsid w:val="00627B96"/>
    <w:rsid w:val="006941C4"/>
    <w:rsid w:val="006A4207"/>
    <w:rsid w:val="007835B7"/>
    <w:rsid w:val="008202EB"/>
    <w:rsid w:val="00834815"/>
    <w:rsid w:val="00871510"/>
    <w:rsid w:val="00895A99"/>
    <w:rsid w:val="008E6DFF"/>
    <w:rsid w:val="00997072"/>
    <w:rsid w:val="00A17AC0"/>
    <w:rsid w:val="00B779D2"/>
    <w:rsid w:val="00BB18A4"/>
    <w:rsid w:val="00C108F0"/>
    <w:rsid w:val="00C61414"/>
    <w:rsid w:val="00C72EBA"/>
    <w:rsid w:val="00CF338F"/>
    <w:rsid w:val="00D0457C"/>
    <w:rsid w:val="00DB55DA"/>
    <w:rsid w:val="00DD4137"/>
    <w:rsid w:val="00DD52B7"/>
    <w:rsid w:val="00DF6910"/>
    <w:rsid w:val="00E003DF"/>
    <w:rsid w:val="00F728EF"/>
    <w:rsid w:val="00FB5575"/>
    <w:rsid w:val="00FF6826"/>
    <w:rsid w:val="1F0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>china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张琼渊</cp:lastModifiedBy>
  <cp:revision>360</cp:revision>
  <dcterms:created xsi:type="dcterms:W3CDTF">2017-09-12T07:08:00Z</dcterms:created>
  <dcterms:modified xsi:type="dcterms:W3CDTF">2017-09-22T04:41:00Z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