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《出版综合素质与能力》考试大纲与推荐书目</w:t>
      </w:r>
    </w:p>
    <w:p>
      <w:pPr>
        <w:spacing w:line="360" w:lineRule="auto"/>
        <w:jc w:val="center"/>
        <w:rPr>
          <w:rFonts w:ascii="宋体"/>
          <w:b/>
          <w:bCs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黑体" w:hAnsi="黑体" w:eastAsia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一、考试目的</w:t>
      </w:r>
    </w:p>
    <w:p>
      <w:pPr>
        <w:pStyle w:val="6"/>
        <w:ind w:firstLine="425" w:firstLineChars="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1. </w:t>
      </w:r>
      <w:r>
        <w:rPr>
          <w:rFonts w:hint="eastAsia" w:ascii="宋体" w:hAnsi="宋体" w:cs="宋体"/>
          <w:sz w:val="24"/>
          <w:szCs w:val="24"/>
        </w:rPr>
        <w:t>考察编辑出版发行诸方面的专业素质。</w:t>
      </w:r>
    </w:p>
    <w:p>
      <w:pPr>
        <w:pStyle w:val="6"/>
        <w:ind w:firstLine="425"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2. </w:t>
      </w:r>
      <w:r>
        <w:rPr>
          <w:rFonts w:hint="eastAsia" w:ascii="宋体" w:hAnsi="宋体" w:cs="宋体"/>
          <w:sz w:val="24"/>
          <w:szCs w:val="24"/>
        </w:rPr>
        <w:t>考察把握数字出版与出版业热点问题的能力。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pStyle w:val="6"/>
        <w:ind w:firstLine="425" w:firstLineChars="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3. </w:t>
      </w:r>
      <w:r>
        <w:rPr>
          <w:rFonts w:hint="eastAsia" w:ascii="宋体" w:hAnsi="宋体" w:cs="宋体"/>
          <w:sz w:val="24"/>
          <w:szCs w:val="24"/>
        </w:rPr>
        <w:t>考察分析解决出版行业问题的素质和能力。</w:t>
      </w:r>
    </w:p>
    <w:p>
      <w:pPr>
        <w:pStyle w:val="6"/>
        <w:ind w:firstLine="425" w:firstLineChars="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4. </w:t>
      </w:r>
      <w:r>
        <w:rPr>
          <w:rFonts w:hint="eastAsia" w:ascii="宋体" w:hAnsi="宋体" w:cs="宋体"/>
          <w:sz w:val="24"/>
          <w:szCs w:val="24"/>
        </w:rPr>
        <w:t>考察对国际出版知识的掌握能力。</w:t>
      </w:r>
    </w:p>
    <w:p>
      <w:pPr>
        <w:pStyle w:val="6"/>
        <w:ind w:firstLine="425" w:firstLineChars="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5. </w:t>
      </w:r>
      <w:r>
        <w:rPr>
          <w:rFonts w:hint="eastAsia" w:ascii="宋体" w:hAnsi="宋体" w:cs="宋体"/>
          <w:sz w:val="24"/>
          <w:szCs w:val="24"/>
        </w:rPr>
        <w:t>考察出版应用写作的能力。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二、考试题型</w:t>
      </w:r>
      <w:r>
        <w:rPr>
          <w:rFonts w:ascii="黑体" w:hAnsi="黑体" w:eastAsia="黑体" w:cs="黑体"/>
          <w:kern w:val="0"/>
          <w:sz w:val="24"/>
          <w:szCs w:val="24"/>
        </w:rPr>
        <w:t xml:space="preserve"> </w:t>
      </w:r>
    </w:p>
    <w:p>
      <w:pPr>
        <w:pStyle w:val="6"/>
        <w:ind w:firstLine="425"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简答题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论述题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案例分析题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写作题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等题型</w:t>
      </w:r>
      <w:bookmarkStart w:id="0" w:name="_GoBack"/>
      <w:bookmarkEnd w:id="0"/>
    </w:p>
    <w:p>
      <w:pPr>
        <w:widowControl/>
        <w:spacing w:line="360" w:lineRule="auto"/>
        <w:jc w:val="left"/>
        <w:rPr>
          <w:rFonts w:ascii="黑体" w:hAnsi="黑体" w:eastAsia="黑体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三、考试范围</w:t>
      </w:r>
      <w:r>
        <w:rPr>
          <w:rFonts w:ascii="黑体" w:hAnsi="黑体" w:eastAsia="黑体" w:cs="黑体"/>
          <w:kern w:val="0"/>
          <w:sz w:val="24"/>
          <w:szCs w:val="24"/>
        </w:rPr>
        <w:t xml:space="preserve"> </w:t>
      </w:r>
    </w:p>
    <w:p>
      <w:pPr>
        <w:pStyle w:val="6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1. </w:t>
      </w:r>
      <w:r>
        <w:rPr>
          <w:rFonts w:hint="eastAsia" w:ascii="宋体" w:hAnsi="宋体" w:cs="宋体"/>
          <w:sz w:val="24"/>
          <w:szCs w:val="24"/>
        </w:rPr>
        <w:t>出版学、编辑学理论</w:t>
      </w:r>
    </w:p>
    <w:p>
      <w:pPr>
        <w:pStyle w:val="6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出版的要素、前提；出版活动与社会的关系；出版物的要素和特殊性；我国出版业的特点和构成；我国出版业发展的主要任务；编辑工作的特点和基本功能；编辑人员的能力和责任；编辑的作者工作和读者工作。</w:t>
      </w:r>
    </w:p>
    <w:p>
      <w:pPr>
        <w:pStyle w:val="6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2. </w:t>
      </w:r>
      <w:r>
        <w:rPr>
          <w:rFonts w:hint="eastAsia" w:ascii="宋体" w:hAnsi="宋体" w:cs="宋体"/>
          <w:sz w:val="24"/>
          <w:szCs w:val="24"/>
        </w:rPr>
        <w:t>数字出版基础</w:t>
      </w:r>
    </w:p>
    <w:p>
      <w:pPr>
        <w:pStyle w:val="6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数字出版、数字出版产业的定义和特征；数字出版产品的分类和特点；数字出版对产业形态、产业价值链、出版流程、社会文化的影响；数字出版产业发展态势的特点；数字出版的常用技术种类及其功能；国内外大众出版、专业学术出版、教育出版的数字化发展趋势。</w:t>
      </w:r>
    </w:p>
    <w:p>
      <w:pPr>
        <w:pStyle w:val="6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3. </w:t>
      </w:r>
      <w:r>
        <w:rPr>
          <w:rFonts w:hint="eastAsia" w:ascii="宋体" w:hAnsi="宋体" w:cs="宋体"/>
          <w:sz w:val="24"/>
          <w:szCs w:val="24"/>
        </w:rPr>
        <w:t>中国编辑出版史</w:t>
      </w:r>
    </w:p>
    <w:p>
      <w:pPr>
        <w:pStyle w:val="6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中国古代图书的生产、流通方式；晚清政府办的出版机构；近代著名民营出版机构及其运营模式；近代重要的报纸、期刊和图书。</w:t>
      </w:r>
    </w:p>
    <w:p>
      <w:pPr>
        <w:pStyle w:val="6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4. </w:t>
      </w:r>
      <w:r>
        <w:rPr>
          <w:rFonts w:hint="eastAsia" w:ascii="宋体" w:hAnsi="宋体" w:cs="宋体"/>
          <w:sz w:val="24"/>
          <w:szCs w:val="24"/>
        </w:rPr>
        <w:t>出版行政管理</w:t>
      </w:r>
    </w:p>
    <w:p>
      <w:pPr>
        <w:pStyle w:val="6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实施出版行政管理所依据的主要法律规范；出版专业职业资格制度；重大选题备案制度的具体内容；国家对于书号、刊号的管理规定；国家对出版活动的扶持政策和奖惩措施。</w:t>
      </w:r>
    </w:p>
    <w:p>
      <w:pPr>
        <w:pStyle w:val="6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5. </w:t>
      </w:r>
      <w:r>
        <w:rPr>
          <w:rFonts w:hint="eastAsia" w:ascii="宋体" w:hAnsi="宋体" w:cs="宋体"/>
          <w:sz w:val="24"/>
          <w:szCs w:val="24"/>
        </w:rPr>
        <w:t>出版社经营管理</w:t>
      </w:r>
    </w:p>
    <w:p>
      <w:pPr>
        <w:pStyle w:val="6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出版社经营的目标；出版社计划管理的作用和内容；出版社的图书质量管理；出版社的纳税管理（计算）；出版社的发行渠道建设和客户管理。</w:t>
      </w:r>
    </w:p>
    <w:p>
      <w:pPr>
        <w:pStyle w:val="6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6. </w:t>
      </w:r>
      <w:r>
        <w:rPr>
          <w:rFonts w:hint="eastAsia" w:ascii="宋体" w:hAnsi="宋体" w:cs="宋体"/>
          <w:sz w:val="24"/>
          <w:szCs w:val="24"/>
        </w:rPr>
        <w:t>出版物市场</w:t>
      </w:r>
    </w:p>
    <w:p>
      <w:pPr>
        <w:pStyle w:val="6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出版物市场的构成要素；出版物市场竞争；出版物市场需求的特征和影响因素；出版物市场细分的作用和程序；目标市场的进入策略和定位策略；市场营销的策略。</w:t>
      </w:r>
    </w:p>
    <w:p>
      <w:pPr>
        <w:pStyle w:val="6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7. </w:t>
      </w:r>
      <w:r>
        <w:rPr>
          <w:rFonts w:hint="eastAsia" w:ascii="宋体" w:hAnsi="宋体" w:cs="宋体"/>
          <w:sz w:val="24"/>
          <w:szCs w:val="24"/>
        </w:rPr>
        <w:t>著作权知识</w:t>
      </w:r>
    </w:p>
    <w:p>
      <w:pPr>
        <w:pStyle w:val="6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著作权的权利范围和特征；著作权的主体和客体；著作权及其邻接权的具体内容；特殊类型作品的著作权归属；合理使用（</w:t>
      </w:r>
      <w:r>
        <w:rPr>
          <w:rFonts w:ascii="宋体" w:hAnsi="宋体" w:cs="宋体"/>
          <w:sz w:val="24"/>
          <w:szCs w:val="24"/>
        </w:rPr>
        <w:t>12</w:t>
      </w:r>
      <w:r>
        <w:rPr>
          <w:rFonts w:hint="eastAsia" w:ascii="宋体" w:hAnsi="宋体" w:cs="宋体"/>
          <w:sz w:val="24"/>
          <w:szCs w:val="24"/>
        </w:rPr>
        <w:t>条）和法定许可使用（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条）的种类；著作权的许可使用和转让；著作权侵权行为及其救济；出版单位依法尊重作者权利；版税、稿酬和一次性付酬的计算方法；依法保护出版单位与著作权有关的权利。</w:t>
      </w:r>
    </w:p>
    <w:p>
      <w:pPr>
        <w:pStyle w:val="6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8. </w:t>
      </w:r>
      <w:r>
        <w:rPr>
          <w:rFonts w:hint="eastAsia" w:ascii="宋体" w:hAnsi="宋体" w:cs="宋体"/>
          <w:sz w:val="24"/>
          <w:szCs w:val="24"/>
        </w:rPr>
        <w:t>国外编辑出版</w:t>
      </w:r>
    </w:p>
    <w:p>
      <w:pPr>
        <w:pStyle w:val="6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版社编辑扮演的角色；编辑学在美国的演变；珀金斯的编辑事迹及珀金斯精神的当代意义；编辑工作的伦理道德；组稿编辑如何选书；作为谈判者的编辑；策划编辑、文字编辑、文稿编辑、编务助理、编辑顾问的职责和要求；如何编辑平装书；学术编辑的职责和要求；如何编辑参考书；类型小说的编辑工作；对《编辑人的世界》的整体认识。</w:t>
      </w:r>
    </w:p>
    <w:p>
      <w:pPr>
        <w:pStyle w:val="6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9. </w:t>
      </w:r>
      <w:r>
        <w:rPr>
          <w:rFonts w:hint="eastAsia" w:ascii="宋体" w:hAnsi="宋体" w:cs="宋体"/>
          <w:sz w:val="24"/>
          <w:szCs w:val="24"/>
        </w:rPr>
        <w:t>应用写作</w:t>
      </w:r>
    </w:p>
    <w:p>
      <w:pPr>
        <w:pStyle w:val="6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能够熟悉撰写出版行业的常用文体，做到文通字顺、用词得体、结构合理、文体恰当和文笔优美。</w:t>
      </w:r>
    </w:p>
    <w:p>
      <w:pPr>
        <w:widowControl/>
        <w:spacing w:line="360" w:lineRule="auto"/>
        <w:jc w:val="left"/>
        <w:rPr>
          <w:rFonts w:ascii="黑体" w:hAnsi="黑体" w:eastAsia="黑体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五、</w:t>
      </w:r>
      <w:r>
        <w:rPr>
          <w:rFonts w:hint="eastAsia" w:ascii="黑体" w:hAnsi="宋体" w:eastAsia="黑体" w:cs="宋体"/>
          <w:bCs/>
          <w:kern w:val="0"/>
          <w:sz w:val="28"/>
          <w:lang w:val="en-US" w:eastAsia="zh-CN"/>
        </w:rPr>
        <w:t>推荐</w:t>
      </w:r>
      <w:r>
        <w:rPr>
          <w:rFonts w:hint="eastAsia" w:ascii="黑体" w:hAnsi="宋体" w:eastAsia="黑体" w:cs="宋体"/>
          <w:bCs/>
          <w:kern w:val="0"/>
          <w:sz w:val="28"/>
        </w:rPr>
        <w:t>书目</w:t>
      </w:r>
    </w:p>
    <w:p>
      <w:pPr>
        <w:spacing w:line="360" w:lineRule="auto"/>
        <w:ind w:firstLine="480" w:firstLineChars="200"/>
        <w:textAlignment w:val="baseline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1. </w:t>
      </w:r>
      <w:r>
        <w:rPr>
          <w:rFonts w:hint="eastAsia" w:ascii="宋体" w:hAnsi="宋体" w:cs="宋体"/>
          <w:sz w:val="24"/>
          <w:szCs w:val="24"/>
        </w:rPr>
        <w:t>国家新闻出版广电总局出版专业资格考试办公室编</w:t>
      </w:r>
      <w:r>
        <w:rPr>
          <w:rFonts w:hint="eastAsia" w:ascii="宋体" w:hAnsi="宋体" w:cs="宋体"/>
          <w:sz w:val="24"/>
          <w:szCs w:val="24"/>
          <w:lang w:eastAsia="zh-CN"/>
        </w:rPr>
        <w:t>：《</w:t>
      </w:r>
      <w:r>
        <w:rPr>
          <w:rFonts w:hint="eastAsia" w:ascii="宋体" w:hAnsi="宋体" w:cs="宋体"/>
          <w:sz w:val="24"/>
          <w:szCs w:val="24"/>
        </w:rPr>
        <w:t>出版专业基础：中级（</w:t>
      </w:r>
      <w:r>
        <w:rPr>
          <w:rFonts w:ascii="宋体" w:hAnsi="宋体" w:cs="宋体"/>
          <w:sz w:val="24"/>
          <w:szCs w:val="24"/>
        </w:rPr>
        <w:t>2015</w:t>
      </w:r>
      <w:r>
        <w:rPr>
          <w:rFonts w:hint="eastAsia" w:ascii="宋体" w:hAnsi="宋体" w:cs="宋体"/>
          <w:sz w:val="24"/>
          <w:szCs w:val="24"/>
        </w:rPr>
        <w:t>年版）</w:t>
      </w:r>
      <w:r>
        <w:rPr>
          <w:rFonts w:hint="eastAsia" w:ascii="宋体" w:hAnsi="宋体" w:cs="宋体"/>
          <w:sz w:val="24"/>
          <w:szCs w:val="24"/>
          <w:lang w:eastAsia="zh-CN"/>
        </w:rPr>
        <w:t>》</w:t>
      </w:r>
      <w:r>
        <w:rPr>
          <w:rFonts w:hint="eastAsia" w:asci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</w:rPr>
        <w:t>商务印书馆</w:t>
      </w:r>
      <w:r>
        <w:rPr>
          <w:rFonts w:ascii="宋体" w:hAnsi="宋体" w:cs="宋体"/>
          <w:sz w:val="24"/>
          <w:szCs w:val="24"/>
        </w:rPr>
        <w:t>2015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年版</w:t>
      </w:r>
    </w:p>
    <w:p>
      <w:pPr>
        <w:spacing w:line="360" w:lineRule="auto"/>
        <w:ind w:firstLine="480" w:firstLineChars="200"/>
        <w:textAlignment w:val="baseline"/>
        <w:rPr>
          <w:rFonts w:hint="eastAsia"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2. </w:t>
      </w:r>
      <w:r>
        <w:rPr>
          <w:rFonts w:hint="eastAsia" w:ascii="宋体" w:hAnsi="宋体" w:cs="宋体"/>
          <w:sz w:val="24"/>
          <w:szCs w:val="24"/>
        </w:rPr>
        <w:t>国家新闻出版广电总局出版专业资格考试办公室编</w:t>
      </w:r>
      <w:r>
        <w:rPr>
          <w:rFonts w:hint="eastAsia" w:ascii="宋体" w:hAnsi="宋体" w:cs="宋体"/>
          <w:sz w:val="24"/>
          <w:szCs w:val="24"/>
          <w:lang w:eastAsia="zh-CN"/>
        </w:rPr>
        <w:t>：《</w:t>
      </w:r>
      <w:r>
        <w:rPr>
          <w:rFonts w:hint="eastAsia" w:ascii="宋体" w:hAnsi="宋体" w:cs="宋体"/>
          <w:sz w:val="24"/>
          <w:szCs w:val="24"/>
        </w:rPr>
        <w:t>数字出版基础（</w:t>
      </w:r>
      <w:r>
        <w:rPr>
          <w:rFonts w:ascii="宋体" w:hAnsi="宋体" w:cs="宋体"/>
          <w:sz w:val="24"/>
          <w:szCs w:val="24"/>
        </w:rPr>
        <w:t>2015</w:t>
      </w:r>
      <w:r>
        <w:rPr>
          <w:rFonts w:hint="eastAsia" w:ascii="宋体" w:hAnsi="宋体" w:cs="宋体"/>
          <w:sz w:val="24"/>
          <w:szCs w:val="24"/>
        </w:rPr>
        <w:t>年版）</w:t>
      </w:r>
      <w:r>
        <w:rPr>
          <w:rFonts w:hint="eastAsia" w:ascii="宋体" w:hAnsi="宋体" w:cs="宋体"/>
          <w:sz w:val="24"/>
          <w:szCs w:val="24"/>
          <w:lang w:eastAsia="zh-CN"/>
        </w:rPr>
        <w:t>》</w:t>
      </w:r>
      <w:r>
        <w:rPr>
          <w:rFonts w:hint="eastAsia" w:asci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</w:rPr>
        <w:t>电子工业出版社</w:t>
      </w:r>
      <w:r>
        <w:rPr>
          <w:rFonts w:ascii="宋体" w:hAnsi="宋体" w:cs="宋体"/>
          <w:sz w:val="24"/>
          <w:szCs w:val="24"/>
        </w:rPr>
        <w:t>2015</w:t>
      </w:r>
      <w:r>
        <w:rPr>
          <w:rFonts w:hint="eastAsia" w:ascii="宋体" w:cs="宋体"/>
          <w:sz w:val="24"/>
          <w:szCs w:val="24"/>
          <w:lang w:val="en-US" w:eastAsia="zh-CN"/>
        </w:rPr>
        <w:t>年版</w:t>
      </w:r>
    </w:p>
    <w:p>
      <w:pPr>
        <w:spacing w:line="360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3. 朱宇等</w:t>
      </w:r>
      <w:r>
        <w:rPr>
          <w:rFonts w:hint="eastAsia" w:ascii="宋体"/>
          <w:sz w:val="24"/>
          <w:szCs w:val="24"/>
          <w:lang w:eastAsia="zh-CN"/>
        </w:rPr>
        <w:t>：《</w:t>
      </w:r>
      <w:r>
        <w:rPr>
          <w:rFonts w:hint="eastAsia" w:ascii="宋体"/>
          <w:sz w:val="24"/>
          <w:szCs w:val="24"/>
        </w:rPr>
        <w:t>图书编辑与制作实训教程</w:t>
      </w:r>
      <w:r>
        <w:rPr>
          <w:rFonts w:hint="eastAsia" w:ascii="宋体"/>
          <w:sz w:val="24"/>
          <w:szCs w:val="24"/>
          <w:lang w:eastAsia="zh-CN"/>
        </w:rPr>
        <w:t>》，</w:t>
      </w:r>
      <w:r>
        <w:rPr>
          <w:rFonts w:hint="eastAsia" w:ascii="宋体"/>
          <w:sz w:val="24"/>
          <w:szCs w:val="24"/>
        </w:rPr>
        <w:t>中国书籍出版社201</w:t>
      </w:r>
      <w:r>
        <w:rPr>
          <w:rFonts w:hint="eastAsia" w:ascii="宋体"/>
          <w:sz w:val="24"/>
          <w:szCs w:val="24"/>
          <w:lang w:val="en-US" w:eastAsia="zh-CN"/>
        </w:rPr>
        <w:t>3年版</w:t>
      </w:r>
    </w:p>
    <w:p>
      <w:pPr>
        <w:spacing w:line="360" w:lineRule="auto"/>
        <w:ind w:firstLine="480" w:firstLine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4．（美）杰拉尔德·格罗斯主编，齐若兰译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编辑人的世界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北京：新星出版社，</w:t>
      </w:r>
      <w:r>
        <w:rPr>
          <w:rFonts w:ascii="宋体" w:hAnsi="宋体" w:cs="宋体"/>
          <w:sz w:val="24"/>
          <w:szCs w:val="24"/>
        </w:rPr>
        <w:t>2014.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B12"/>
    <w:rsid w:val="0007057F"/>
    <w:rsid w:val="0007311B"/>
    <w:rsid w:val="000B10CA"/>
    <w:rsid w:val="000E243A"/>
    <w:rsid w:val="000E33E2"/>
    <w:rsid w:val="000F3A8C"/>
    <w:rsid w:val="00105545"/>
    <w:rsid w:val="00114706"/>
    <w:rsid w:val="00181B12"/>
    <w:rsid w:val="001869C9"/>
    <w:rsid w:val="001A0300"/>
    <w:rsid w:val="001B0168"/>
    <w:rsid w:val="001B4127"/>
    <w:rsid w:val="001C7FC9"/>
    <w:rsid w:val="001E0081"/>
    <w:rsid w:val="0027367B"/>
    <w:rsid w:val="00286792"/>
    <w:rsid w:val="002B68D7"/>
    <w:rsid w:val="002D4CB7"/>
    <w:rsid w:val="003512A8"/>
    <w:rsid w:val="00370E67"/>
    <w:rsid w:val="00396C22"/>
    <w:rsid w:val="003B5989"/>
    <w:rsid w:val="004467D5"/>
    <w:rsid w:val="00473899"/>
    <w:rsid w:val="004C1F65"/>
    <w:rsid w:val="004E39DD"/>
    <w:rsid w:val="0054025A"/>
    <w:rsid w:val="00597F14"/>
    <w:rsid w:val="005B5E64"/>
    <w:rsid w:val="005C7246"/>
    <w:rsid w:val="00685A33"/>
    <w:rsid w:val="006C4372"/>
    <w:rsid w:val="006D79D7"/>
    <w:rsid w:val="00714EF6"/>
    <w:rsid w:val="007E68E0"/>
    <w:rsid w:val="00844A8D"/>
    <w:rsid w:val="00852243"/>
    <w:rsid w:val="008A343B"/>
    <w:rsid w:val="008C7948"/>
    <w:rsid w:val="008D17CE"/>
    <w:rsid w:val="008D3E7E"/>
    <w:rsid w:val="00913F1E"/>
    <w:rsid w:val="00920ABE"/>
    <w:rsid w:val="009C4F28"/>
    <w:rsid w:val="00A369C3"/>
    <w:rsid w:val="00A45640"/>
    <w:rsid w:val="00A5061F"/>
    <w:rsid w:val="00A50E42"/>
    <w:rsid w:val="00A678EF"/>
    <w:rsid w:val="00A71EC7"/>
    <w:rsid w:val="00AC77BE"/>
    <w:rsid w:val="00B304BE"/>
    <w:rsid w:val="00B53D46"/>
    <w:rsid w:val="00B573FC"/>
    <w:rsid w:val="00B65736"/>
    <w:rsid w:val="00B77EB5"/>
    <w:rsid w:val="00BB5C51"/>
    <w:rsid w:val="00BC23D9"/>
    <w:rsid w:val="00C07F72"/>
    <w:rsid w:val="00C14DB1"/>
    <w:rsid w:val="00C33716"/>
    <w:rsid w:val="00C60BB6"/>
    <w:rsid w:val="00C7272B"/>
    <w:rsid w:val="00C76C0A"/>
    <w:rsid w:val="00C90E58"/>
    <w:rsid w:val="00C95DDB"/>
    <w:rsid w:val="00CA04EF"/>
    <w:rsid w:val="00CC6973"/>
    <w:rsid w:val="00D57C44"/>
    <w:rsid w:val="00D94FB3"/>
    <w:rsid w:val="00D956F5"/>
    <w:rsid w:val="00D95E93"/>
    <w:rsid w:val="00DF417B"/>
    <w:rsid w:val="00E001B1"/>
    <w:rsid w:val="00E1453C"/>
    <w:rsid w:val="00EC5DBC"/>
    <w:rsid w:val="00F041BB"/>
    <w:rsid w:val="00F13C26"/>
    <w:rsid w:val="00F33825"/>
    <w:rsid w:val="00F52FA9"/>
    <w:rsid w:val="00F61B9E"/>
    <w:rsid w:val="00F9580B"/>
    <w:rsid w:val="00FC15B8"/>
    <w:rsid w:val="00FF2DE6"/>
    <w:rsid w:val="065D1FC6"/>
    <w:rsid w:val="0BB900CC"/>
    <w:rsid w:val="0FA95AE7"/>
    <w:rsid w:val="12735F7A"/>
    <w:rsid w:val="16073CF8"/>
    <w:rsid w:val="1A8D7880"/>
    <w:rsid w:val="26453A4E"/>
    <w:rsid w:val="2A211624"/>
    <w:rsid w:val="47CD50FD"/>
    <w:rsid w:val="55D8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5号宋体"/>
    <w:basedOn w:val="1"/>
    <w:qFormat/>
    <w:uiPriority w:val="99"/>
    <w:pPr>
      <w:adjustRightInd w:val="0"/>
      <w:snapToGrid w:val="0"/>
      <w:spacing w:line="360" w:lineRule="auto"/>
      <w:ind w:firstLine="420" w:firstLineChars="200"/>
    </w:pPr>
  </w:style>
  <w:style w:type="character" w:customStyle="1" w:styleId="7">
    <w:name w:val="页眉 Char"/>
    <w:link w:val="3"/>
    <w:qFormat/>
    <w:locked/>
    <w:uiPriority w:val="99"/>
    <w:rPr>
      <w:kern w:val="2"/>
      <w:sz w:val="18"/>
      <w:szCs w:val="18"/>
    </w:rPr>
  </w:style>
  <w:style w:type="character" w:customStyle="1" w:styleId="8">
    <w:name w:val="页脚 Char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abc</Company>
  <Pages>3</Pages>
  <Words>194</Words>
  <Characters>1106</Characters>
  <Lines>9</Lines>
  <Paragraphs>2</Paragraphs>
  <ScaleCrop>false</ScaleCrop>
  <LinksUpToDate>false</LinksUpToDate>
  <CharactersWithSpaces>1298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2014-06-10T14:11:00Z</dcterms:created>
  <dc:creator>abc</dc:creator>
  <cp:lastModifiedBy>Tan Rui</cp:lastModifiedBy>
  <dcterms:modified xsi:type="dcterms:W3CDTF">2017-05-23T03:21:08Z</dcterms:modified>
  <dc:title>出版综合素质与能力考试大纲（草稿）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