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政治学与公共管理学院简介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山东大学政治学与公共管理学院的前身是1979年成立的科学社会主义系，1994年更名为国际政治经济关系学院，2000年三校合并组建成立新山东大学后改为现名,是山东大学首批迁往青岛校区的六所学院之一。它涵盖了政治学与公共管理两个一级学科，现下设国际政治系、政治学与行政学系、行政管理系、公共管理系和科学社会主义系5个教学实体，有教育部人文社科重点研究基地山东大学当代社会主义研究所、</w:t>
      </w:r>
      <w:r>
        <w:rPr>
          <w:rFonts w:ascii="宋体" w:hAnsi="宋体" w:cs="宋体"/>
          <w:sz w:val="24"/>
          <w:szCs w:val="24"/>
        </w:rPr>
        <w:t>山东省社科规划重点研究基地</w:t>
      </w:r>
      <w:r>
        <w:rPr>
          <w:rFonts w:hint="eastAsia" w:ascii="宋体" w:hAnsi="宋体" w:cs="宋体"/>
          <w:sz w:val="24"/>
          <w:szCs w:val="24"/>
        </w:rPr>
        <w:t>山东省政党理论研究基地、</w:t>
      </w:r>
      <w:r>
        <w:rPr>
          <w:rFonts w:ascii="宋体" w:hAnsi="宋体" w:cs="宋体"/>
          <w:sz w:val="24"/>
          <w:szCs w:val="24"/>
        </w:rPr>
        <w:t>“一带一路”智库合作联盟理事单位</w:t>
      </w:r>
      <w:r>
        <w:rPr>
          <w:rFonts w:hint="eastAsia" w:ascii="宋体" w:hAnsi="宋体" w:cs="宋体"/>
          <w:sz w:val="24"/>
          <w:szCs w:val="24"/>
        </w:rPr>
        <w:t>亚太研究所、国家统计局基地生活质量与公共政策研究中心、欧洲研究中心、城市发展与公共政策研究所、地方政府管理研究所、社会组织与社区治理研究中心等多个研究机构。学院拥有政治学和公共管理两个一级学科博士学位授权点，设有政治学和公共管理两个一级学科博士后流动站。目前设有8个博士专业、9个硕士专业（含MPA专业硕士学位）和5个本科专业。科学社会主义与国际共产主义运动为国家重点学科，政治学理论和国际政治为山东省重点学科，政治学入选山东大学“学科高峰计划”首批特色学科。在</w:t>
      </w:r>
      <w:r>
        <w:rPr>
          <w:rFonts w:ascii="宋体" w:hAnsi="宋体" w:cs="宋体"/>
          <w:sz w:val="24"/>
          <w:szCs w:val="24"/>
        </w:rPr>
        <w:t>2012</w:t>
      </w:r>
      <w:r>
        <w:rPr>
          <w:rFonts w:hint="eastAsia" w:ascii="宋体" w:hAnsi="宋体" w:cs="宋体"/>
          <w:sz w:val="24"/>
          <w:szCs w:val="24"/>
        </w:rPr>
        <w:t>年教育部学位中心开展的学科评估中，山东大学政治学科位列全国政治学科类第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名。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院拥有一支学术造诣深、梯队合理的教学科研队伍。现有教职工74人，专职教学科研人员60人，其中教授25人，外籍教授1人，副教授23人；博士生导师25名（含兼职、合作导师4人），硕士生导师42人；有近50%的专职教师具有海外长期研修经历或毕业于海外知名高校。山东大学终身教授1人；国务院学科评议组专家1人；国家社科基金评委1人；教育部教学指导委员会委员1人；马克思主义理论研究和建设工程重点教材首席专家1人；教育部“新世纪优秀人才支持计划”3人，山东省有突出贡献中青年专家1人，享受国务院特殊津贴专家3人。目前有2人正担任国家社科基金重大项目招标课题负责人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Theme="minorEastAsia" w:hAnsiTheme="minorEastAsia" w:eastAsiaTheme="minorEastAsia" w:cstheme="minorEastAsia"/>
        <w:b/>
        <w:bCs/>
        <w:color w:val="0000FF"/>
        <w:sz w:val="24"/>
        <w:szCs w:val="24"/>
        <w:u w:val="none"/>
        <w:lang w:eastAsia="zh-CN"/>
      </w:rPr>
    </w:pPr>
  </w:p>
  <w:p>
    <w:r>
      <w:rPr>
        <w:rFonts w:hint="eastAsia" w:asciiTheme="minorEastAsia" w:hAnsiTheme="minorEastAsia" w:eastAsiaTheme="minorEastAsia" w:cstheme="minorEastAsia"/>
        <w:b/>
        <w:bCs/>
        <w:color w:val="0000FF"/>
        <w:sz w:val="24"/>
        <w:szCs w:val="24"/>
        <w:u w:val="none"/>
        <w:lang w:val="en-US" w:eastAsia="zh-CN"/>
      </w:rPr>
      <w:t xml:space="preserve">                              </w:t>
    </w:r>
    <w:bookmarkStart w:id="0" w:name="_GoBack"/>
    <w:bookmarkEnd w:id="0"/>
    <w:r>
      <w:rPr>
        <w:rFonts w:hint="eastAsia" w:asciiTheme="minorEastAsia" w:hAnsiTheme="minorEastAsia" w:eastAsiaTheme="minorEastAsia" w:cstheme="minorEastAsia"/>
        <w:b/>
        <w:bCs/>
        <w:color w:val="0000FF"/>
        <w:sz w:val="24"/>
        <w:szCs w:val="24"/>
        <w:u w:val="none"/>
        <w:lang w:eastAsia="zh-CN"/>
      </w:rPr>
      <w:t>更多信息欢迎访问：</w:t>
    </w:r>
    <w:r>
      <w:rPr>
        <w:rFonts w:hint="eastAsia" w:asciiTheme="minorEastAsia" w:hAnsiTheme="minorEastAsia" w:eastAsiaTheme="minorEastAsia" w:cstheme="minorEastAsia"/>
        <w:b/>
        <w:bCs/>
        <w:color w:val="0000FF"/>
        <w:sz w:val="24"/>
        <w:szCs w:val="24"/>
        <w:u w:val="none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b/>
        <w:bCs/>
        <w:color w:val="0000FF"/>
        <w:sz w:val="24"/>
        <w:szCs w:val="24"/>
        <w:u w:val="none"/>
        <w:lang w:eastAsia="zh-CN"/>
      </w:rPr>
      <w:instrText xml:space="preserve"> HYPERLINK "http://www.juyingonline.com" </w:instrText>
    </w:r>
    <w:r>
      <w:rPr>
        <w:rFonts w:hint="eastAsia" w:asciiTheme="minorEastAsia" w:hAnsiTheme="minorEastAsia" w:eastAsiaTheme="minorEastAsia" w:cstheme="minorEastAsia"/>
        <w:b/>
        <w:bCs/>
        <w:color w:val="0000FF"/>
        <w:sz w:val="24"/>
        <w:szCs w:val="24"/>
        <w:u w:val="none"/>
        <w:lang w:eastAsia="zh-CN"/>
      </w:rPr>
      <w:fldChar w:fldCharType="separate"/>
    </w:r>
    <w:r>
      <w:rPr>
        <w:rStyle w:val="5"/>
        <w:rFonts w:hint="eastAsia" w:asciiTheme="minorEastAsia" w:hAnsiTheme="minorEastAsia" w:eastAsiaTheme="minorEastAsia" w:cstheme="minorEastAsia"/>
        <w:b/>
        <w:bCs/>
        <w:color w:val="0000FF"/>
        <w:sz w:val="24"/>
        <w:szCs w:val="24"/>
        <w:u w:val="none"/>
        <w:lang w:eastAsia="zh-CN"/>
      </w:rPr>
      <w:t>www.juyingonline.com</w:t>
    </w:r>
    <w:r>
      <w:rPr>
        <w:rFonts w:hint="eastAsia" w:asciiTheme="minorEastAsia" w:hAnsiTheme="minorEastAsia" w:eastAsiaTheme="minorEastAsia" w:cstheme="minorEastAsia"/>
        <w:b/>
        <w:bCs/>
        <w:color w:val="0000FF"/>
        <w:sz w:val="24"/>
        <w:szCs w:val="24"/>
        <w:u w:val="none"/>
        <w:lang w:eastAsia="zh-CN"/>
      </w:rPr>
      <w:fldChar w:fldCharType="end"/>
    </w:r>
    <w:r>
      <w:rPr>
        <w:sz w:val="18"/>
      </w:rPr>
      <w:pict>
        <v:shape id="WordPictureWatermark338106636" o:spid="_x0000_s2049" o:spt="75" alt="聚英考研网" type="#_x0000_t75" style="position:absolute;left:0pt;height:249.15pt;width:415.3pt;mso-position-horizontal:center;mso-position-horizontal-relative:margin;mso-position-vertical:center;mso-position-vertical-relative:margin;rotation:-2949120f;z-index:-251658240;mso-width-relative:page;mso-height-relative:page;" filled="f" o:preferrelative="t" stroked="f" coordsize="21600,21600">
          <v:path/>
          <v:fill on="f" focussize="0,0"/>
          <v:stroke on="f"/>
          <v:imagedata r:id="rId1" gain="19660f" blacklevel="22937f" o:title="聚英考研网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0D"/>
    <w:rsid w:val="000C6594"/>
    <w:rsid w:val="005F6139"/>
    <w:rsid w:val="009D6307"/>
    <w:rsid w:val="00D0380F"/>
    <w:rsid w:val="00DA480D"/>
    <w:rsid w:val="0FA024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0"/>
    <w:rPr>
      <w:color w:val="0000FF"/>
      <w:u w:val="single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2014-07-04T09:29:00Z</dcterms:created>
  <dc:creator>Windows User</dc:creator>
  <cp:lastModifiedBy>Administrator</cp:lastModifiedBy>
  <dcterms:modified xsi:type="dcterms:W3CDTF">2016-12-17T03:42:16Z</dcterms:modified>
  <dc:title>政治学与公共管理学院简介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