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b/>
          <w:bCs/>
          <w:sz w:val="24"/>
          <w:lang w:val="en-US"/>
        </w:rPr>
      </w:pPr>
      <w:bookmarkStart w:id="0" w:name="_GoBack"/>
      <w:bookmarkEnd w:id="0"/>
      <w:r>
        <w:rPr>
          <w:rFonts w:hint="eastAsia" w:ascii="宋体" w:hAnsi="宋体"/>
          <w:b/>
          <w:bCs/>
          <w:sz w:val="24"/>
          <w:lang w:val="en-US"/>
        </w:rPr>
        <w:t>436 资产评估专业基础</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一、考试目标</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本项考试课程要求学生掌握经济学的基本概念、基本观点、基本原理和基本分析工具；掌握资产评估的基本概念、基本原理和基本方法以及各类资产评估的基本内容；掌握财务管理学的基本概念、基本理论、基本内容和基本分析方法。</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二、考试方式与试卷结构</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本大纲适用于资产评估硕士专业学位研究生的入学考试，由各招生院校按照本大纲自行命题。资产评估硕士专业学位研究生《专业基础课》考试由经济学、资产评估学、财务管理构成，三者考核分值均为50分，考卷满分为150 分。</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三、考试内容</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第一部分 经济学</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（一）经济学部分的考试内容</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1、需求、供给与市场均衡</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（1）需求与需求函数，需求定律，需求量的变化与需求的变化18</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供给与供给函数，供给量的变化与供给的变化（3）弹性的定义，点弹性，弧弹性，弹性的几何表示（4）需求价格弹性、需求收入弹性、需求交叉弹性（5）市场均衡的形成与调整，市场机制的作用（6）需求价格弹性与收益</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2、消费者行为理论</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（1）效用的含义，基数效用论和序数效用论，效用的基本假定（2）总效用与边际效用，边际效用递减规律</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（3）无差异曲线、预算线与消费者均衡</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（4）替代效应与收入效应，希克斯方法与斯卢斯基方法，吉芬商品3、生产理论</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（1）生产函数，短期与长期，边际报酬递减法则（2）总产品、平均产品与边际产品，生产的三阶段论（3）等产量线、等成本线与生产者均衡，生产的经济区（4）柯布</w:t>
      </w:r>
      <w:r>
        <w:rPr>
          <w:rFonts w:hint="default" w:ascii="宋体" w:hAnsi="宋体"/>
          <w:sz w:val="24"/>
          <w:lang w:val="en-US"/>
        </w:rPr>
        <w:t>—</w:t>
      </w:r>
      <w:r>
        <w:rPr>
          <w:rFonts w:hint="eastAsia" w:ascii="宋体" w:hAnsi="宋体"/>
          <w:sz w:val="24"/>
          <w:lang w:val="en-US"/>
        </w:rPr>
        <w:t>道格拉斯生产函数、CES?生产函数4、成本理论</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（1）会计成本与经济成本，会计利润与经济利润（2）短期成本函数与短期成本曲线族</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（3）长期成本函数与长期成本曲线，规模经济与规模不经济，规模报酬的测度与变化规律</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（4）长期成本曲线与短期成本曲线的关系，成本曲线与生产函数的关系5、宏观经济学基础</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（1）国民收入核算</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（2）GDP?的概念与核算范围</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（3）GDP?的三种计算方法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（4）GDP?与GNP?的关系</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（二）经济学的考试要求</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1、需求、供给与市场均衡</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理解需求的概念，了解影响需求的主要因素，掌握需求函数和需求定律，掌握需求定律成立的条件，能运用需求定律分析问题，熟练掌握需求量的变化与需求的变化，点在线上的移动和线的移动之间的差别；（2）理解供给的概念，了解影响供给的主要因素，掌握供给函数，熟练掌握供给量的变化与供给的变化之间的差别；</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（3）掌握弹性的定义，了解弹性的特点，掌握点弹性，弧弹性两种计算方法并能实际应用计算，掌握弹性的几何表示；</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掌握需求价格弹性、需求收入弹性、需求交叉弹性的概念与计算公式，掌握各种弹性的取值范围及其对商品的分类意义；（5）理解市场均衡的形成过程，了解各种影响供给、需求的因素及其影响方向，掌握并能灵活运用供求分析工具分析各种因素变化对市场均衡的影响；（6）掌握需求价格弹性与总收益的关系。</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2、消费者行为理论</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（1）理解效用的含义，了解基数效用论和序数效用论的差别，了解对效用的基本假定；</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（2）掌握总效用与边际效用的概念及其数学表示，理解边际效用递减规律，掌握其数学表示；</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理解无差异曲线的含义，掌握边际替代率的含义、几何解释与数学表示、理解边际替代率递减法则，掌握预算线的含义及其斜率与截距的数学表示；掌握消费者均衡的推导，理解消费者均衡的条件，能运用消费者均衡条件分析消费者的决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（4）理解替代效应与收入效应的概念，能运用希克斯方法与斯卢斯基方法将价格效应分解为替代效应与收入效应，能根据分解结果判断正常品、劣制品与吉芬商品。</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3、生产理论</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（1）理解生产过程和生产函数的含义，掌握短期与长期的差别，掌握边际报酬递减法则及其适用范围；</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总产品、平均产品与边际产品的概念及其数学形式与几何表示，掌握总产品、平均产品与边际产品曲线的形式与彼此间的关系，掌握生产的三阶段论；（3）掌握等产量线、等成本线的概念与特征、掌握边际技术替代率的含义、几何解释与数学表示，能够推导生产者均衡的条件，理解生产者均衡条件并能用以计算最优要素组合，理解对生产经济区的分析，理解生产经济区与生产的三阶段论之间的关系；</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（4）掌握柯布</w:t>
      </w:r>
      <w:r>
        <w:rPr>
          <w:rFonts w:hint="default" w:ascii="宋体" w:hAnsi="宋体"/>
          <w:sz w:val="24"/>
          <w:lang w:val="en-US"/>
        </w:rPr>
        <w:t>—</w:t>
      </w:r>
      <w:r>
        <w:rPr>
          <w:rFonts w:hint="eastAsia" w:ascii="宋体" w:hAnsi="宋体"/>
          <w:sz w:val="24"/>
          <w:lang w:val="en-US"/>
        </w:rPr>
        <w:t>道格拉斯生产函数、CES?生产函数的形式与参数的经济含义。</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4、成本理论</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（1）深刻理解会计成本与经济成本，会计利润与经济利润之间的差别；（2）理解短期成本函数的适用范围，掌握短期成本曲线的类型、形状以及彼此之间的关系；</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理解长期成本函数的适用范围，掌握长期成本曲线的类型、形状以及彼此之间的关系；掌握规模报酬的概念、测度方法与几何表示，掌握规模报酬先递增再持平最后递减的一般规律，掌握规模报酬递增与边际报酬递减之间的差别，了解规模报酬变化的原因是规模经济与规模不经济，掌握规模经济与规模不经济的原因；</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（4）掌握长期成本曲线与短期成本曲线的关系，理解成本曲线与生产函数的关系。</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5、宏观经济学基础</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（1）了解国民收入核算的思想与基本体系；</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GDP?的概念与核算范围，能够判断哪些活动的成果不计入GDP；（3）熟练掌握GDP?的三种计算方法并能根据给定数据实际计算GDP，掌握GDP的主要特征与分析功能，了解GDP?的主要缺点和优势；（4）掌握GDP?与GNP?的关系，了解两个指标各自的适用范围。</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第二部分 资产评估学</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（一）资产评估学部分的考试内容</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1、资产评估的基本理论</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（1）资产评估的概念、特点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（2）资产的含义与分类</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（3）资产评估的特定目的</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（4）资产评估价值类型</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（5）资产评估的原则</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b/>
          <w:bCs/>
          <w:sz w:val="24"/>
          <w:lang w:val="en-US"/>
        </w:rPr>
        <w:t>　　2、资产评估的基本方法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（1）市场法的定义和前提条件、应用、优缺点分析，运用市场法评估资产的程序，市场法中各项指标的估算</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（2）成本法的定义和前提条件、应用、优缺点分析，运用成本法的程序，成本法中各项指标的估算</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（3）收益法的定义和前提条件、应用、优缺点分析，运用收益法的程序，收益法中各项指标的估算</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（4）资产评估方法之间的关系，资产评估方法的选择3、机器设备评估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（1）机器设备的定义及其分类，机器设备评估的特点和程序（2）机器设备的核查和鉴定</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（3）机器设备重置成本的构成和估算，机器设备的实体性贬值、功能性贬值、经济性贬值及其估算</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（4）运用市场法评估机器设备的基本步骤及比较因素分析4、房地产评估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（1）房地产的概念、特征及评估程序</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（2）建筑物评估的特性、需考虑因素和原则</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（3）建筑物评估成本法、市场法、残余估价法（4）土地资产的分类及特性，土地资产价格体系，影响地产价格的因素，土地使用权评估的原则</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（5）土地使用权评估的市场法、收益法、成本法与假设开发法5、无形资产评估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（1）无形资产的特点、分类，影响无形资产评估价值的因素，无形资产评估的程序</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（2）无形资产功能特性和评估前提，无形资产评估中收益法应用及各技术经济指标的确定</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（3）无形资产成本特性，无形资产评估中成本法的应用（4）专利权评估、非专利技术评估方法及影响因素分析（5）商标权评估的方法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（6）商誉的特点及评估方法</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6、流动资产评估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（1）流动资产评估的特点和程序</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（2）材料评估、在产品评估、产成品及库存商品的评估（3）应收账款、预付账款、应收票据、待摊费用、预付费用和短期投资、现金及各项存款的评估</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7、长期投资及其他资产评估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（1）长期投资评估的特点和程序</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（2）上市债券、上市股票的评估方法，非上市债券、非上市股票的评估方法（3）股权投资的评估方法（一般选用收益法）（4）作为资产评估对象的其他资产的界定，其他资产的评估方法8、企业价值评估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（1）企业价值评估的特点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（2）企业价值评估的对象、范围及其评估程序（3）企业价值评估的收益法应用</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（4）企业价值评估的资产基础法、市场法的应用21</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9、资产评估报告</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（1）资产评估报告的概念、类型、作用</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（2）资产评估报告的基本内容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（3）资产评估报告的利用</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10、资产评估准则</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（1）中国制定资产评估准则的必要性</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（2）中国资产评估准则体系的内容</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（二）资产评估学的考试要求</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1、资产评估的基本理论</w:t>
      </w:r>
    </w:p>
    <w:p>
      <w:pPr>
        <w:spacing w:beforeLines="0" w:afterLines="0"/>
        <w:jc w:val="left"/>
        <w:rPr>
          <w:rFonts w:hint="eastAsia" w:ascii="宋体" w:hAnsi="宋体"/>
          <w:b/>
          <w:bCs/>
          <w:sz w:val="24"/>
          <w:lang w:val="en-US"/>
        </w:rPr>
      </w:pPr>
    </w:p>
    <w:p>
      <w:pPr>
        <w:spacing w:beforeLines="0" w:afterLines="0"/>
        <w:jc w:val="left"/>
        <w:rPr>
          <w:rFonts w:hint="eastAsia" w:ascii="宋体" w:hAnsi="宋体"/>
          <w:sz w:val="24"/>
          <w:lang w:val="en-US"/>
        </w:rPr>
      </w:pPr>
      <w:r>
        <w:rPr>
          <w:rFonts w:hint="eastAsia" w:ascii="宋体" w:hAnsi="宋体"/>
          <w:sz w:val="24"/>
          <w:lang w:val="en-US"/>
        </w:rPr>
        <w:t>　　（1）掌握资产评估的概念和特点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（2）能够科学界定资产，明确资产类别</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（3）理解和把握各种资产评估价值类型的定义、涵义及作用，熟悉决定和影响价值类型的因素</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（4）了解资产评估的原则</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2、资产评估的基本方法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（1）深刻理解市场法、成本法、收益法的涵义及应用前提和应用程序（2）掌握市场法、成本法、收益法应用中各类指标参数的估算与确定（3）掌握如何选择资产评估方法</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3、机器设备评估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（1）了解机器设备核查鉴定的方法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（2）能够运用成本法估算机器设备的价值</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（3）能够理解和估算机器设备的实体性贬值、功能性贬值、经济性贬值（4）掌握估算进口设备重置成本的方法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（5）掌握市场法评估机器设备的步骤</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4、房地产评估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（1）把握房地产的概念和特征，能够科学界定房地产的涵义，并了解建筑物和土地使用权的特征，深刻理解房地产评估的特点（3）掌握建筑物评估市场法的原理、使用范围、应用、程序，熟悉建筑物残余估价法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（4）了解土地资产价格体系及土地使用权评估的原则（5）掌握土地使用权评估的市场法、收益法、成本法和假设开发法5、无形资产评估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（1）明确无形资产的内涵和权利，了解影响无形资产评估价值的因素（2）了解无形资产功能特性和评估前提</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（3）把握专利权、非专利技术、商标权等无形资产评估的特征，掌握估算其价值的方法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（4）掌握无形资产收益额的预测和利润分成率的估算方法（5）掌握商誉的特征，明确商标权与商誉的区别6、流动资产评估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（1）了解流动资产评估的特点和程序</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（2）掌握材料、在产品、产成品评估的方法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（2）掌握应收账款评估的方法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（3）把握评估预付费用的主要依据</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b/>
          <w:bCs/>
          <w:sz w:val="24"/>
          <w:lang w:val="en-US"/>
        </w:rPr>
        <w:t>　　7、长期投资及其他资产评估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（1）理解长期投资评估的特点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（2）能够正确利用收益法评估长期投资</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8、企业价值评估</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（1）能够科学界定企业的性质、特点及企业价值的涵义，掌握企业价值评估的特点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（2）掌握影响企业价值评估的因素</w:t>
      </w:r>
    </w:p>
    <w:p>
      <w:pPr>
        <w:spacing w:beforeLines="0" w:afterLines="0"/>
        <w:jc w:val="left"/>
        <w:rPr>
          <w:rFonts w:hint="eastAsia" w:ascii="宋体" w:hAnsi="宋体"/>
          <w:sz w:val="24"/>
          <w:lang w:val="en-US"/>
        </w:rPr>
      </w:pPr>
    </w:p>
    <w:p>
      <w:pPr>
        <w:spacing w:beforeLines="0" w:afterLines="0"/>
        <w:ind w:firstLine="480"/>
        <w:jc w:val="left"/>
        <w:rPr>
          <w:rFonts w:hint="eastAsia" w:ascii="宋体" w:hAnsi="宋体"/>
          <w:sz w:val="24"/>
          <w:lang w:val="en-US"/>
        </w:rPr>
      </w:pPr>
      <w:r>
        <w:rPr>
          <w:rFonts w:hint="eastAsia" w:ascii="宋体" w:hAnsi="宋体"/>
          <w:sz w:val="24"/>
          <w:lang w:val="en-US"/>
        </w:rPr>
        <w:t>（3）掌握企业价值评估的收益法，能够把握方法应用中的各种参数（4）掌握资产基础法评估企业价值的优点与局限性（6）掌握市场法评估企业价值的模型及其优缺点</w:t>
      </w:r>
    </w:p>
    <w:p>
      <w:pPr>
        <w:spacing w:beforeLines="0" w:afterLines="0"/>
        <w:ind w:firstLine="480"/>
        <w:jc w:val="left"/>
        <w:rPr>
          <w:rFonts w:hint="eastAsia" w:ascii="宋体" w:hAnsi="宋体"/>
          <w:sz w:val="24"/>
          <w:lang w:val="en-US"/>
        </w:rPr>
      </w:pPr>
    </w:p>
    <w:p>
      <w:pPr>
        <w:spacing w:beforeLines="0" w:afterLines="0"/>
        <w:ind w:firstLine="480"/>
        <w:jc w:val="left"/>
        <w:rPr>
          <w:rFonts w:hint="eastAsia" w:ascii="宋体" w:hAnsi="宋体"/>
          <w:b/>
          <w:bCs/>
          <w:sz w:val="24"/>
          <w:lang w:val="en-US"/>
        </w:rPr>
      </w:pPr>
      <w:r>
        <w:rPr>
          <w:rFonts w:hint="eastAsia" w:ascii="宋体" w:hAnsi="宋体"/>
          <w:b/>
          <w:bCs/>
          <w:sz w:val="24"/>
          <w:lang w:val="en-US"/>
        </w:rPr>
        <w:t>9、资产评估报告</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（1）掌握资产评估报告及其种类</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（2）掌握资产评估报告的内容</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10、资产评估准则</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（1）明确资产评估准则制定的必要性</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（2）掌握中国资产评估准则体系的内容</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第三部分 财务管理</w:t>
      </w:r>
    </w:p>
    <w:p>
      <w:pPr>
        <w:spacing w:beforeLines="0" w:afterLines="0"/>
        <w:jc w:val="left"/>
        <w:rPr>
          <w:rFonts w:hint="eastAsia" w:ascii="宋体" w:hAnsi="宋体"/>
          <w:b/>
          <w:bCs/>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（一）财务管理部分的考试内容</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1、财务管理基本原理</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（1）财务管理的概念、对象、内容及特点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（2）财务管理的目标</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2、价值衡量</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（1）货币时间价值的概念及作用</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（2）货币时间价值的计算</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（3）风险与报酬的含义，风险衡量</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3、财务分析</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（1）财务分析的目的、步骤与意义</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（2）基本财务报表</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（3）短期偿债能力的衡量指标及各指标的计算和分析方法；长期偿债能力的衡量指标及各指标的计算和分析方法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（4）企业营运能力的衡量指标及各指标的计算和分析方法（5）企业盈利能力的衡量指标及各指标的计算和分析方法（6）上市公司信息披露及财务比率分析</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4、企业融资决策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（1）企业融资的动因、类型</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（2）股票融资及其优点、缺点，股票发行的条件、程序、方式及价格（4）长期债务融资及其优点、缺点，债券融资，可转换公司债券融资（5）租赁融资的类型、优缺点</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5、资本成本与资本结构</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（1）资本成本的概念，不同融资方式的资本成本，留存收益成本的计算，综合资本成本的定义及计算</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（2）股利增长模型、资本资产定价模型</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（3）资本结构的含义，最佳资本结构的确定</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（4）资本结构理论，财务杠杆原理</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6、长期投资决策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（1）固定资产投资的特点，固定资产折旧的概念和方法（2）投资决策方法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（3）无形资产的特点、分类</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（4）对外长期投资的定义、分类及特点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（5）对外股权投资，股票投资的特点、指标、决策方法（6）对外债权投资，债权投资的特点、风险，债权的内在价值（7）证券投资组合的理论、方法及意义</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7、短期财务决策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（1）营运资金及其管理政策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（2）企业置存现金的原因，最佳现金持有量的确定（3）应收账款的管理策略</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（4）流动负债融资，商业信用及其特点</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8、利润与股利分配政策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（1）利润及其形成</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（2）利润预测，盈亏临界点分析法，因素分析法（3）利润分配的原则、程序</w:t>
      </w:r>
    </w:p>
    <w:p>
      <w:pPr>
        <w:spacing w:beforeLines="0" w:afterLines="0"/>
        <w:jc w:val="left"/>
        <w:rPr>
          <w:rFonts w:hint="eastAsia" w:ascii="宋体" w:hAnsi="宋体"/>
          <w:sz w:val="24"/>
          <w:lang w:val="en-US"/>
        </w:rPr>
      </w:pPr>
    </w:p>
    <w:p>
      <w:pPr>
        <w:spacing w:beforeLines="0" w:afterLines="0"/>
        <w:ind w:firstLine="480"/>
        <w:jc w:val="left"/>
        <w:rPr>
          <w:rFonts w:hint="eastAsia" w:ascii="宋体" w:hAnsi="宋体"/>
          <w:sz w:val="24"/>
          <w:lang w:val="en-US"/>
        </w:rPr>
      </w:pPr>
      <w:r>
        <w:rPr>
          <w:rFonts w:hint="eastAsia" w:ascii="宋体" w:hAnsi="宋体"/>
          <w:sz w:val="24"/>
          <w:lang w:val="en-US"/>
        </w:rPr>
        <w:t>（4）股利分配的影响因素、形式，股利分配理论与股利策略</w:t>
      </w:r>
    </w:p>
    <w:p>
      <w:pPr>
        <w:spacing w:beforeLines="0" w:afterLines="0"/>
        <w:ind w:firstLine="480"/>
        <w:jc w:val="left"/>
        <w:rPr>
          <w:rFonts w:hint="eastAsia" w:ascii="宋体" w:hAnsi="宋体"/>
          <w:sz w:val="24"/>
          <w:lang w:val="en-US"/>
        </w:rPr>
      </w:pPr>
    </w:p>
    <w:p>
      <w:pPr>
        <w:spacing w:beforeLines="0" w:afterLines="0"/>
        <w:ind w:firstLine="480"/>
        <w:jc w:val="left"/>
        <w:rPr>
          <w:rFonts w:hint="eastAsia" w:ascii="宋体" w:hAnsi="宋体"/>
          <w:b/>
          <w:bCs/>
          <w:sz w:val="24"/>
          <w:lang w:val="en-US"/>
        </w:rPr>
      </w:pPr>
      <w:r>
        <w:rPr>
          <w:rFonts w:hint="eastAsia" w:ascii="宋体" w:hAnsi="宋体"/>
          <w:b/>
          <w:bCs/>
          <w:sz w:val="24"/>
          <w:lang w:val="en-US"/>
        </w:rPr>
        <w:t>（二）财务管理的考试要求</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1、财务管理基本原理</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（1）掌握财务管理的概念、对象、内容、特点（2）掌握企业财务管理目标</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2、价值衡量</w:t>
      </w:r>
    </w:p>
    <w:p>
      <w:pPr>
        <w:spacing w:beforeLines="0" w:afterLines="0"/>
        <w:jc w:val="left"/>
        <w:rPr>
          <w:rFonts w:hint="eastAsia" w:ascii="宋体" w:hAnsi="宋体"/>
          <w:sz w:val="24"/>
          <w:lang w:val="en-US"/>
        </w:rPr>
      </w:pPr>
    </w:p>
    <w:p>
      <w:pPr>
        <w:spacing w:beforeLines="0" w:afterLines="0"/>
        <w:ind w:firstLine="480"/>
        <w:jc w:val="left"/>
        <w:rPr>
          <w:rFonts w:hint="eastAsia" w:ascii="宋体" w:hAnsi="宋体"/>
          <w:sz w:val="24"/>
          <w:lang w:val="en-US"/>
        </w:rPr>
      </w:pPr>
      <w:r>
        <w:rPr>
          <w:rFonts w:hint="eastAsia" w:ascii="宋体" w:hAnsi="宋体"/>
          <w:sz w:val="24"/>
          <w:lang w:val="en-US"/>
        </w:rPr>
        <w:t>（1）深刻理解货币时间价值的概念，掌握货币时间价值的计算方法（2）理解风险和报酬的含义，掌握衡量风险的方法及过程</w:t>
      </w:r>
    </w:p>
    <w:p>
      <w:pPr>
        <w:spacing w:beforeLines="0" w:afterLines="0"/>
        <w:ind w:firstLine="480"/>
        <w:jc w:val="left"/>
        <w:rPr>
          <w:rFonts w:hint="eastAsia" w:ascii="宋体" w:hAnsi="宋体"/>
          <w:sz w:val="24"/>
          <w:lang w:val="en-US"/>
        </w:rPr>
      </w:pPr>
    </w:p>
    <w:p>
      <w:pPr>
        <w:spacing w:beforeLines="0" w:afterLines="0"/>
        <w:ind w:firstLine="480"/>
        <w:jc w:val="left"/>
        <w:rPr>
          <w:rFonts w:hint="eastAsia" w:ascii="宋体" w:hAnsi="宋体"/>
          <w:b/>
          <w:bCs/>
          <w:sz w:val="24"/>
          <w:lang w:val="en-US"/>
        </w:rPr>
      </w:pPr>
      <w:r>
        <w:rPr>
          <w:rFonts w:hint="eastAsia" w:ascii="宋体" w:hAnsi="宋体"/>
          <w:b/>
          <w:bCs/>
          <w:sz w:val="24"/>
          <w:lang w:val="en-US"/>
        </w:rPr>
        <w:t>3、财务分析</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（1）了解财务分析的基本概念、目的和步骤</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（2）掌握与财务分析相关的企业财务报表</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深刻理解企业的偿债能力，掌握衡量短期偿债能力的指标（流动比率、速动比率、现金流动比率和现金到期债务比率）的计算公式，掌握衡量长期偿债能力的指标（资产负债率、已获利息倍数）的计算公式，熟练掌握运用这些指标分析企业的偿债能力</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（4）掌握衡量企业营运能力的指标，能熟练运用这些指标来分析企业的营运能力</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（5）掌握衡量企业盈利能力的指标</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（6）了解上市公司分析的一些重要财务指标，掌握每股收益、市盈率、每股股利、股得支付率、留存收益比率、股利收益率、每股净资产、净资产收益率的计算</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4、企业融资决策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（1）了解企业融资的动因</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深刻理解普通股融资的优缺点，掌握股票发行条件、程序、方式和价格（4）熟悉长期借款融资和长期债券融资的优缺点及各自的融资条件和程序，掌握可转换债券的相关概念，包括基本要素、发行条件和优缺点（5）掌握租赁融资及其优缺点</w:t>
      </w:r>
    </w:p>
    <w:p>
      <w:pPr>
        <w:spacing w:beforeLines="0" w:afterLines="0"/>
        <w:jc w:val="left"/>
        <w:rPr>
          <w:rFonts w:hint="eastAsia" w:ascii="宋体" w:hAnsi="宋体"/>
          <w:sz w:val="24"/>
          <w:lang w:val="en-US"/>
        </w:rPr>
      </w:pPr>
    </w:p>
    <w:p>
      <w:pPr>
        <w:spacing w:beforeLines="0" w:afterLines="0"/>
        <w:ind w:firstLine="481"/>
        <w:jc w:val="left"/>
        <w:rPr>
          <w:rFonts w:hint="eastAsia" w:ascii="宋体" w:hAnsi="宋体"/>
          <w:b/>
          <w:bCs/>
          <w:sz w:val="24"/>
          <w:lang w:val="en-US"/>
        </w:rPr>
      </w:pPr>
      <w:r>
        <w:rPr>
          <w:rFonts w:hint="eastAsia" w:ascii="宋体" w:hAnsi="宋体"/>
          <w:b/>
          <w:bCs/>
          <w:sz w:val="24"/>
          <w:lang w:val="en-US"/>
        </w:rPr>
        <w:t>5、资本成本与资本结构</w:t>
      </w:r>
    </w:p>
    <w:p>
      <w:pPr>
        <w:spacing w:beforeLines="0" w:afterLines="0"/>
        <w:ind w:firstLine="481"/>
        <w:jc w:val="left"/>
        <w:rPr>
          <w:rFonts w:hint="eastAsia" w:ascii="宋体" w:hAnsi="宋体"/>
          <w:b/>
          <w:bCs/>
          <w:sz w:val="24"/>
          <w:lang w:val="en-US"/>
        </w:rPr>
      </w:pPr>
    </w:p>
    <w:p>
      <w:pPr>
        <w:spacing w:beforeLines="0" w:afterLines="0"/>
        <w:jc w:val="left"/>
        <w:rPr>
          <w:rFonts w:hint="eastAsia" w:ascii="宋体" w:hAnsi="宋体"/>
          <w:sz w:val="24"/>
          <w:lang w:val="en-US"/>
        </w:rPr>
      </w:pPr>
      <w:r>
        <w:rPr>
          <w:rFonts w:hint="eastAsia" w:ascii="宋体" w:hAnsi="宋体"/>
          <w:sz w:val="24"/>
          <w:lang w:val="en-US"/>
        </w:rPr>
        <w:t>　　（1）了解资本成本及其计算公式</w:t>
      </w:r>
    </w:p>
    <w:p>
      <w:pPr>
        <w:spacing w:beforeLines="0" w:afterLines="0"/>
        <w:jc w:val="left"/>
        <w:rPr>
          <w:rFonts w:hint="eastAsia" w:ascii="宋体" w:hAnsi="宋体"/>
          <w:sz w:val="24"/>
          <w:lang w:val="en-US"/>
        </w:rPr>
      </w:pPr>
    </w:p>
    <w:p>
      <w:pPr>
        <w:spacing w:beforeLines="0" w:afterLines="0"/>
        <w:ind w:firstLine="480"/>
        <w:jc w:val="left"/>
        <w:rPr>
          <w:rFonts w:hint="eastAsia" w:ascii="宋体" w:hAnsi="宋体"/>
          <w:sz w:val="24"/>
          <w:lang w:val="en-US"/>
        </w:rPr>
      </w:pPr>
      <w:r>
        <w:rPr>
          <w:rFonts w:hint="eastAsia" w:ascii="宋体" w:hAnsi="宋体"/>
          <w:sz w:val="24"/>
          <w:lang w:val="en-US"/>
        </w:rPr>
        <w:t>（2）掌握不同融资方式资本成本的计算，包括：长期借款成本、债券成本、优先股成本、普通股成本、留存收益成本的计算以及综合资本成本的计算（3）熟悉具有代表性的净营业收益理论、净收益理论和传统理论三种早期资本结构理论以及以MM?理论为代表的现代资本结构理论，深刻理解财务杠杆原理</w:t>
      </w:r>
    </w:p>
    <w:p>
      <w:pPr>
        <w:spacing w:beforeLines="0" w:afterLines="0"/>
        <w:ind w:firstLine="480"/>
        <w:jc w:val="left"/>
        <w:rPr>
          <w:rFonts w:hint="eastAsia" w:ascii="宋体" w:hAnsi="宋体"/>
          <w:sz w:val="24"/>
          <w:lang w:val="en-US"/>
        </w:rPr>
      </w:pPr>
    </w:p>
    <w:p>
      <w:pPr>
        <w:spacing w:beforeLines="0" w:afterLines="0"/>
        <w:ind w:firstLine="480"/>
        <w:jc w:val="left"/>
        <w:rPr>
          <w:rFonts w:hint="eastAsia" w:ascii="宋体" w:hAnsi="宋体"/>
          <w:b/>
          <w:bCs/>
          <w:sz w:val="24"/>
          <w:lang w:val="en-US"/>
        </w:rPr>
      </w:pPr>
      <w:r>
        <w:rPr>
          <w:rFonts w:hint="eastAsia" w:ascii="宋体" w:hAnsi="宋体"/>
          <w:b/>
          <w:bCs/>
          <w:sz w:val="24"/>
          <w:lang w:val="en-US"/>
        </w:rPr>
        <w:t>6、长期投资决策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（1）了解固定资产折旧的方法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（2）熟悉投资决策方法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（3）了解无形资产投资决策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（4）了解对外长期投资的基本特点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（5）掌握股票投资特点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（6）掌握债券投资特点</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7、短期财务决策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（1）了解营运资金的概念及管理政策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（2）熟悉确定最佳现金持有量的方法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（3）了解应收账款的管理策略，熟悉企业的信用政策，包括信用标准和信用条件</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（4）了解存货最佳经济批量的确定方法及存货管理的方法（5）了解短期融资的特点</w:t>
      </w:r>
    </w:p>
    <w:p>
      <w:pPr>
        <w:spacing w:beforeLines="0" w:afterLines="0"/>
        <w:jc w:val="left"/>
        <w:rPr>
          <w:rFonts w:hint="eastAsia" w:ascii="宋体" w:hAnsi="宋体"/>
          <w:sz w:val="24"/>
          <w:lang w:val="en-US"/>
        </w:rPr>
      </w:pPr>
    </w:p>
    <w:p>
      <w:pPr>
        <w:spacing w:beforeLines="0" w:afterLines="0"/>
        <w:jc w:val="left"/>
        <w:rPr>
          <w:rFonts w:hint="eastAsia" w:ascii="宋体" w:hAnsi="宋体"/>
          <w:b/>
          <w:bCs/>
          <w:sz w:val="24"/>
          <w:lang w:val="en-US"/>
        </w:rPr>
      </w:pPr>
      <w:r>
        <w:rPr>
          <w:rFonts w:hint="eastAsia" w:ascii="宋体" w:hAnsi="宋体"/>
          <w:b/>
          <w:bCs/>
          <w:sz w:val="24"/>
          <w:lang w:val="en-US"/>
        </w:rPr>
        <w:t>　　8、利润与股利分配政策</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（1）了解利润的概念</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（2）掌握利润预测方法</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（3）了解利润分配原则</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（4）掌握股利分配理论、股利策略、股利分配的形式以及我国上市公司股利分配的特点</w:t>
      </w:r>
    </w:p>
    <w:p>
      <w:pPr>
        <w:spacing w:beforeLines="0" w:afterLines="0"/>
        <w:jc w:val="left"/>
        <w:rPr>
          <w:rFonts w:hint="eastAsia" w:ascii="宋体" w:hAnsi="宋体"/>
          <w:sz w:val="24"/>
          <w:lang w:val="en-US"/>
        </w:rPr>
      </w:pPr>
    </w:p>
    <w:p>
      <w:pPr>
        <w:spacing w:beforeLines="0" w:afterLines="0"/>
        <w:jc w:val="left"/>
        <w:rPr>
          <w:rFonts w:hint="eastAsia" w:ascii="宋体" w:hAnsi="宋体"/>
          <w:sz w:val="24"/>
          <w:lang w:val="en-US"/>
        </w:rPr>
      </w:pPr>
      <w:r>
        <w:rPr>
          <w:rFonts w:hint="eastAsia" w:ascii="宋体" w:hAnsi="宋体"/>
          <w:sz w:val="24"/>
          <w:lang w:val="en-US"/>
        </w:rPr>
        <w:t>　　</w:t>
      </w:r>
    </w:p>
    <w:p>
      <w:pPr>
        <w:rPr>
          <w:rFonts w:hint="eastAsia"/>
        </w:rPr>
      </w:pPr>
    </w:p>
    <w:sectPr>
      <w:head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Corbel"/>
    <w:panose1 w:val="02000503000000020004"/>
    <w:charset w:val="00"/>
    <w:family w:val="auto"/>
    <w:pitch w:val="default"/>
    <w:sig w:usb0="00000000" w:usb1="00000000" w:usb2="00000010" w:usb3="00000000" w:csb0="0000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Corbel">
    <w:panose1 w:val="020B0503020204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3520" cy="895985"/>
          <wp:effectExtent l="0" t="0" r="11430" b="18415"/>
          <wp:docPr id="1" name="图片 1" descr="聚英考研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聚英考研网"/>
                  <pic:cNvPicPr>
                    <a:picLocks noChangeAspect="1"/>
                  </pic:cNvPicPr>
                </pic:nvPicPr>
                <pic:blipFill>
                  <a:blip r:embed="rId1"/>
                  <a:stretch>
                    <a:fillRect/>
                  </a:stretch>
                </pic:blipFill>
                <pic:spPr>
                  <a:xfrm>
                    <a:off x="0" y="0"/>
                    <a:ext cx="1493520" cy="895985"/>
                  </a:xfrm>
                  <a:prstGeom prst="rect">
                    <a:avLst/>
                  </a:prstGeom>
                </pic:spPr>
              </pic:pic>
            </a:graphicData>
          </a:graphic>
        </wp:inline>
      </w:drawing>
    </w:r>
    <w:r>
      <w:rPr>
        <w:sz w:val="18"/>
      </w:rPr>
      <w:pict>
        <v:shape id="PowerPlusWaterMarkObject31731421" o:spid="_x0000_s2049" o:spt="136" type="#_x0000_t136" style="position:absolute;left:0pt;height:80.5pt;width:304.9pt;mso-position-horizontal:center;mso-position-horizontal-relative:margin;mso-position-vertical:center;mso-position-vertical-relative:margin;rotation:-2949120f;z-index:-251658240;mso-width-relative:page;mso-height-relative:page;" fillcolor="#2E75B6" filled="t" stroked="f" coordsize="21600,21600" adj="10800">
          <v:path/>
          <v:fill on="t" opacity="18350f" focussize="0,0"/>
          <v:stroke on="f"/>
          <v:imagedata o:title=""/>
          <o:lock v:ext="edit" aspectratio="t"/>
          <v:textpath on="t" fitshape="t" fitpath="t" trim="t" xscale="f" string="聚英考研网" style="font-family:微软雅黑;font-size:80pt;v-same-letter-heights:f;v-text-align:center;"/>
        </v:shape>
      </w:pict>
    </w:r>
    <w:r>
      <w:rPr>
        <w:rFonts w:hint="eastAsia"/>
        <w:sz w:val="18"/>
        <w:lang w:val="en-US" w:eastAsia="zh-CN"/>
      </w:rPr>
      <w:t xml:space="preserve">                 </w:t>
    </w:r>
    <w:r>
      <w:rPr>
        <w:rFonts w:hint="eastAsia"/>
        <w:sz w:val="18"/>
        <w:lang w:eastAsia="zh-CN"/>
      </w:rPr>
      <w:t>更多考研资料请登录聚英考研网查看</w:t>
    </w:r>
    <w:r>
      <w:rPr>
        <w:rFonts w:hint="eastAsia"/>
        <w:sz w:val="18"/>
        <w:lang w:val="en-US" w:eastAsia="zh-CN"/>
      </w:rPr>
      <w:t>www.juyingonline.com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forms" w:enforcement="1" w:cryptProviderType="rsaFull" w:cryptAlgorithmClass="hash" w:cryptAlgorithmType="typeAny" w:cryptAlgorithmSid="4" w:cryptSpinCount="0" w:hash="44rWCD/eVGSvXwLcue7bnvkiXtw=" w:salt="qjA4/P8FhCWxlK5Pwp6jF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81C29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0563C1" w:themeColor="hyperlink"/>
      <w:u w:val="single"/>
      <w14:textFill>
        <w14:solidFill>
          <w14:schemeClr w14:val="hlink"/>
        </w14:solidFill>
      </w14:textFill>
    </w:rPr>
  </w:style>
  <w:style w:type="character" w:customStyle="1" w:styleId="10">
    <w:name w:val="bds_more4"/>
    <w:basedOn w:val="5"/>
    <w:uiPriority w:val="0"/>
  </w:style>
  <w:style w:type="character" w:customStyle="1" w:styleId="11">
    <w:name w:val="hover60"/>
    <w:basedOn w:val="5"/>
    <w:uiPriority w:val="0"/>
    <w:rPr>
      <w:u w:val="single"/>
    </w:rPr>
  </w:style>
  <w:style w:type="character" w:customStyle="1" w:styleId="12">
    <w:name w:val="hover61"/>
    <w:basedOn w:val="5"/>
    <w:uiPriority w:val="0"/>
    <w:rPr>
      <w:u w:val="single"/>
    </w:rPr>
  </w:style>
  <w:style w:type="character" w:customStyle="1" w:styleId="13">
    <w:name w:val="hover62"/>
    <w:basedOn w:val="5"/>
    <w:uiPriority w:val="0"/>
    <w:rPr>
      <w:u w:val="single"/>
    </w:rPr>
  </w:style>
  <w:style w:type="character" w:customStyle="1" w:styleId="14">
    <w:name w:val="hover63"/>
    <w:basedOn w:val="5"/>
    <w:uiPriority w:val="0"/>
    <w:rPr>
      <w:u w:val="single"/>
    </w:rPr>
  </w:style>
  <w:style w:type="paragraph" w:styleId="15">
    <w:name w:val=""/>
    <w:basedOn w:val="1"/>
    <w:next w:val="1"/>
    <w:uiPriority w:val="0"/>
    <w:pPr>
      <w:pBdr>
        <w:bottom w:val="single" w:color="auto" w:sz="6" w:space="1"/>
      </w:pBdr>
      <w:jc w:val="center"/>
    </w:pPr>
    <w:rPr>
      <w:rFonts w:ascii="Arial" w:eastAsia="宋体"/>
      <w:vanish/>
      <w:sz w:val="16"/>
    </w:rPr>
  </w:style>
  <w:style w:type="paragraph" w:styleId="16">
    <w:name w:val=""/>
    <w:basedOn w:val="1"/>
    <w:next w:val="1"/>
    <w:uiPriority w:val="0"/>
    <w:pPr>
      <w:pBdr>
        <w:top w:val="single" w:color="auto" w:sz="6" w:space="1"/>
      </w:pBdr>
      <w:jc w:val="center"/>
    </w:pPr>
    <w:rPr>
      <w:rFonts w:ascii="Arial" w:eastAsia="宋体"/>
      <w:vanish/>
      <w:sz w:val="16"/>
    </w:rPr>
  </w:style>
  <w:style w:type="character" w:customStyle="1" w:styleId="17">
    <w:name w:val="hover"/>
    <w:basedOn w:val="5"/>
    <w:uiPriority w:val="0"/>
    <w:rPr>
      <w:u w:val="single"/>
    </w:rPr>
  </w:style>
  <w:style w:type="character" w:customStyle="1" w:styleId="18">
    <w:name w:val="hover1"/>
    <w:basedOn w:val="5"/>
    <w:uiPriority w:val="0"/>
    <w:rPr>
      <w:u w:val="single"/>
    </w:rPr>
  </w:style>
  <w:style w:type="character" w:customStyle="1" w:styleId="19">
    <w:name w:val="hover2"/>
    <w:basedOn w:val="5"/>
    <w:uiPriority w:val="0"/>
    <w:rPr>
      <w:u w:val="single"/>
    </w:rPr>
  </w:style>
  <w:style w:type="character" w:customStyle="1" w:styleId="20">
    <w:name w:val="hover3"/>
    <w:basedOn w:val="5"/>
    <w:uiPriority w:val="0"/>
    <w:rPr>
      <w:u w:val="single"/>
    </w:rPr>
  </w:style>
  <w:style w:type="character" w:customStyle="1" w:styleId="21">
    <w:name w:val="bds_more"/>
    <w:basedOn w:val="5"/>
    <w:uiPriority w:val="0"/>
  </w:style>
  <w:style w:type="character" w:customStyle="1" w:styleId="22">
    <w:name w:val="hover64"/>
    <w:basedOn w:val="5"/>
    <w:uiPriority w:val="0"/>
    <w:rPr>
      <w:u w:val="single"/>
    </w:rPr>
  </w:style>
  <w:style w:type="character" w:customStyle="1" w:styleId="23">
    <w:name w:val="hover59"/>
    <w:basedOn w:val="5"/>
    <w:uiPriority w:val="0"/>
    <w:rPr>
      <w:u w:val="single"/>
    </w:rPr>
  </w:style>
  <w:style w:type="character" w:customStyle="1" w:styleId="24">
    <w:name w:val="hover65"/>
    <w:basedOn w:val="5"/>
    <w:uiPriority w:val="0"/>
    <w:rPr>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2016-12-16T01:15:00Z</dcterms:created>
  <dc:creator>Administrator</dc:creator>
  <cp:lastModifiedBy>Administrator</cp:lastModifiedBy>
  <dcterms:modified xsi:type="dcterms:W3CDTF">2016-12-16T02:48:41Z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