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宋体" w:hAnsi="宋体"/>
          <w:b/>
          <w:bCs/>
          <w:color w:val="000000"/>
          <w:position w:val="6"/>
          <w:sz w:val="24"/>
          <w:szCs w:val="24"/>
          <w:lang w:val="zh-CN"/>
        </w:rPr>
      </w:pPr>
      <w:bookmarkStart w:id="0" w:name="_GoBack"/>
      <w:bookmarkEnd w:id="0"/>
      <w:r>
        <w:rPr>
          <w:rFonts w:hint="eastAsia" w:ascii="宋体" w:hAnsi="宋体"/>
          <w:b/>
          <w:bCs/>
          <w:color w:val="000000"/>
          <w:position w:val="6"/>
          <w:sz w:val="24"/>
          <w:szCs w:val="24"/>
          <w:lang w:val="zh-CN"/>
        </w:rPr>
        <w:t>2017年中国科学技术大学</w:t>
      </w:r>
      <w:r>
        <w:rPr>
          <w:rFonts w:hint="eastAsia" w:ascii="宋体" w:hAnsi="宋体"/>
          <w:b/>
          <w:bCs/>
          <w:color w:val="000000"/>
          <w:position w:val="6"/>
          <w:sz w:val="24"/>
          <w:szCs w:val="24"/>
          <w:lang w:val="zh-CN"/>
        </w:rPr>
        <w:t>计算机科学与技术学院计算机科学与技术</w:t>
      </w:r>
      <w:r>
        <w:rPr>
          <w:rFonts w:hint="eastAsia" w:ascii="宋体" w:hAnsi="宋体"/>
          <w:b/>
          <w:bCs/>
          <w:color w:val="000000"/>
          <w:position w:val="6"/>
          <w:sz w:val="24"/>
          <w:szCs w:val="24"/>
          <w:lang w:val="zh-CN"/>
        </w:rPr>
        <w:t>招生简章</w:t>
      </w:r>
    </w:p>
    <w:p>
      <w:pPr>
        <w:spacing w:beforeLines="0" w:afterLines="0"/>
        <w:jc w:val="center"/>
        <w:rPr>
          <w:rFonts w:hint="eastAsia" w:ascii="宋体" w:hAnsi="宋体"/>
          <w:b/>
          <w:bCs/>
          <w:color w:val="000000"/>
          <w:position w:val="6"/>
          <w:sz w:val="22"/>
          <w:szCs w:val="22"/>
          <w:lang w:val="zh-CN"/>
        </w:rPr>
      </w:pPr>
    </w:p>
    <w:p>
      <w:pPr>
        <w:spacing w:beforeLines="0" w:afterLines="0"/>
        <w:jc w:val="left"/>
        <w:rPr>
          <w:rFonts w:hint="eastAsia" w:ascii="宋体" w:hAnsi="宋体"/>
          <w:b/>
          <w:bCs/>
          <w:color w:val="000000"/>
          <w:position w:val="6"/>
          <w:sz w:val="20"/>
          <w:lang w:val="zh-CN"/>
        </w:rPr>
      </w:pPr>
      <w:r>
        <w:rPr>
          <w:rFonts w:hint="eastAsia" w:ascii="宋体" w:hAnsi="宋体"/>
          <w:color w:val="000000"/>
          <w:position w:val="6"/>
          <w:sz w:val="20"/>
          <w:lang w:val="zh-CN"/>
        </w:rPr>
        <w:t>　</w:t>
      </w:r>
      <w:r>
        <w:rPr>
          <w:rFonts w:hint="eastAsia" w:ascii="宋体" w:hAnsi="宋体"/>
          <w:b/>
          <w:bCs/>
          <w:color w:val="000000"/>
          <w:position w:val="6"/>
          <w:sz w:val="20"/>
          <w:lang w:val="zh-CN"/>
        </w:rPr>
        <w:t>　学科专业名称：计算机科学与技术（专业代码081200）</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b/>
          <w:bCs/>
          <w:color w:val="000000"/>
          <w:position w:val="6"/>
          <w:sz w:val="20"/>
          <w:lang w:val="zh-CN"/>
        </w:rPr>
      </w:pPr>
      <w:r>
        <w:rPr>
          <w:rFonts w:hint="eastAsia" w:ascii="宋体" w:hAnsi="宋体"/>
          <w:b/>
          <w:bCs/>
          <w:color w:val="000000"/>
          <w:position w:val="6"/>
          <w:sz w:val="20"/>
          <w:lang w:val="zh-CN"/>
        </w:rPr>
        <w:t>　　一、报考说明：</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接收推免生及统考生。</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b/>
          <w:bCs/>
          <w:color w:val="000000"/>
          <w:position w:val="6"/>
          <w:sz w:val="20"/>
          <w:lang w:val="zh-CN"/>
        </w:rPr>
      </w:pPr>
      <w:r>
        <w:rPr>
          <w:rFonts w:hint="eastAsia" w:ascii="宋体" w:hAnsi="宋体"/>
          <w:b/>
          <w:bCs/>
          <w:color w:val="000000"/>
          <w:position w:val="6"/>
          <w:sz w:val="20"/>
          <w:lang w:val="zh-CN"/>
        </w:rPr>
        <w:t>　　二、专业介绍：</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本学科培养学生德、智、体全面发展，适合于在高等学校、科研机构、企事业单位从事计算机系统结构相关领域的教学、科研和应用开发等工作的高层次专门人才。掌握计算机学科方面坚实的基础理论和系统的专门知识，了解本学科的发展方向及前沿动向，具备较强的综合运用所学理论知识从事科学研究工作和独立承担专门技术工作的能力，有严谨求实的科学作风和良好的科研道德，开拓进取的创新精神，团队合作和敬业精神。熟练掌握一门外国语，能阅读本专业的外文资料并撰写专业领域外文文章。具有较强的综合能力、语言表达能力及写作能力；具有健康的体魄和良好的心理素质。</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本学科点具有计算机系统结构、计算机软件与理论、计算机应用技术以及信息安全4个二级学科。相应的研究方向如下：</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b/>
          <w:bCs/>
          <w:color w:val="000000"/>
          <w:position w:val="6"/>
          <w:sz w:val="20"/>
          <w:lang w:val="zh-CN"/>
        </w:rPr>
      </w:pPr>
      <w:r>
        <w:rPr>
          <w:rFonts w:hint="eastAsia" w:ascii="宋体" w:hAnsi="宋体"/>
          <w:b/>
          <w:bCs/>
          <w:color w:val="000000"/>
          <w:position w:val="6"/>
          <w:sz w:val="20"/>
          <w:lang w:val="zh-CN"/>
        </w:rPr>
        <w:t>　　1、计算机系统结构</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计算机系统结构是计算机科学技术最活跃的研究领域之一，特别是最近几年，随着高性能计算机的广泛研究和应用、计算机整体设计关键技术的突破、计算机网络体系结构的迅速发展，计算机系统结构的研究出现了新的热点和重大进展。</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在微处理芯片体系结构方面主要研究新型微处理芯片体系结构及其编程技术，可重构的片上并行体系结构，通用微处理芯片设计技术，指令级并行关键技术和嵌入式系统整体设计方法，多处理器体系结构等；在计算机体系结构方面主要研究新型高效能并行计算机体系结构、模型及其关键技术，包括软件技术、超高扩展高密度计算技术、高可用集群中间件技术、可重构计算等，</w:t>
      </w:r>
      <w:r>
        <w:rPr>
          <w:rFonts w:hint="default" w:ascii="宋体" w:hAnsi="宋体"/>
          <w:color w:val="000000"/>
          <w:position w:val="6"/>
          <w:sz w:val="20"/>
          <w:lang w:val="zh-CN"/>
        </w:rPr>
        <w:t>“</w:t>
      </w:r>
      <w:r>
        <w:rPr>
          <w:rFonts w:hint="eastAsia" w:ascii="宋体" w:hAnsi="宋体"/>
          <w:color w:val="000000"/>
          <w:position w:val="6"/>
          <w:sz w:val="20"/>
          <w:lang w:val="zh-CN"/>
        </w:rPr>
        <w:t>并行结构-并行算法-并行编程</w:t>
      </w:r>
      <w:r>
        <w:rPr>
          <w:rFonts w:hint="default" w:ascii="宋体" w:hAnsi="宋体"/>
          <w:color w:val="000000"/>
          <w:position w:val="6"/>
          <w:sz w:val="20"/>
          <w:lang w:val="zh-CN"/>
        </w:rPr>
        <w:t>”</w:t>
      </w:r>
      <w:r>
        <w:rPr>
          <w:rFonts w:hint="eastAsia" w:ascii="宋体" w:hAnsi="宋体"/>
          <w:color w:val="000000"/>
          <w:position w:val="6"/>
          <w:sz w:val="20"/>
          <w:lang w:val="zh-CN"/>
        </w:rPr>
        <w:t>研究一体化；在网络及分布式计算方面主要研究新型网络体系结构和协议，网格计算平台及应用，对等网络、无线网络和移动计算等。</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b/>
          <w:bCs/>
          <w:color w:val="000000"/>
          <w:position w:val="6"/>
          <w:sz w:val="20"/>
          <w:lang w:val="zh-CN"/>
        </w:rPr>
      </w:pPr>
      <w:r>
        <w:rPr>
          <w:rFonts w:hint="eastAsia" w:ascii="宋体" w:hAnsi="宋体"/>
          <w:b/>
          <w:bCs/>
          <w:color w:val="000000"/>
          <w:position w:val="6"/>
          <w:sz w:val="20"/>
          <w:lang w:val="zh-CN"/>
        </w:rPr>
        <w:t>　　2、计算机软件与理论</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计算机软件与理论是指由计算机科学理论和研究、开发计算机软件所涉及的理论、方法、技术所构成的学科，是信息科学的核心研究领域之一，是计算机学科用来为国民经济、国防建设、人民生活服务的工具和基础。本专业从事并行算法、高性能计算及应用、高可信软件、协议理论与工程、无线传感器网络等方向的研究，培养具有坚实理论基础和较强软件设计与开发能力的高级人才。</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具体有以下几个研究方向：计算复杂性理论、并行与分布计算、形式描述方法和验证技术、软件工程学、软件测试技术、编译和操作系统、移动计算和传感网络、并行与分布数据库；</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b/>
          <w:bCs/>
          <w:color w:val="000000"/>
          <w:position w:val="6"/>
          <w:sz w:val="20"/>
          <w:lang w:val="zh-CN"/>
        </w:rPr>
      </w:pPr>
      <w:r>
        <w:rPr>
          <w:rFonts w:hint="eastAsia" w:ascii="宋体" w:hAnsi="宋体"/>
          <w:b/>
          <w:bCs/>
          <w:color w:val="000000"/>
          <w:position w:val="6"/>
          <w:sz w:val="20"/>
          <w:lang w:val="zh-CN"/>
        </w:rPr>
        <w:t>　　3、计算机应用技术</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计算机应用技术要求培养掌握计算机应用技术领域坚实的理论基础和系统专业知识，了解本专业学科发展和前沿动态，具有坚实宽广的计算机应用技术的理论基础，掌握系统的专业知识，熟练掌握一门外语，能在本学科与相关学科领域独立开展研究工作，作出创造性成果。本专业的主要研究方向有：人工智能、网络与数据通信、信息检索与数据挖掘、个性化推荐系统、数据库技术、智能控制系统、多媒体信息处理、计算机辅助设计与制造、虚拟现实技术、生物信息学、多智能体与服务机器人技术。</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b/>
          <w:bCs/>
          <w:color w:val="000000"/>
          <w:position w:val="6"/>
          <w:sz w:val="20"/>
          <w:lang w:val="zh-CN"/>
        </w:rPr>
      </w:pPr>
      <w:r>
        <w:rPr>
          <w:rFonts w:hint="eastAsia" w:ascii="宋体" w:hAnsi="宋体"/>
          <w:b/>
          <w:bCs/>
          <w:color w:val="000000"/>
          <w:position w:val="6"/>
          <w:sz w:val="20"/>
          <w:lang w:val="zh-CN"/>
        </w:rPr>
        <w:t>　　4、信息安全</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信息安全专业旨在培养面向世界、面向未来、服务于信息社会，德智体全面发展的，能从事计算机软硬件系统安全、计算机网络安全、其它形式的信息安全基础理论和共性技术的教学、科研、关键技术开发的高层次信息安全专业人才。本专业的主要研究方向为：计算机系统安全、网络安全、信息系统安全、密码理论与应用技术、安全多方计算、信息隐藏、计算机病毒与免疫系统、网络管理与风险评估。</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计算机科学与技术学院的研究生主要专业优势是基础理论知识扎实，数学功底深厚，专业知识面广，适应能力强，后劲足。毕业后的主要去向：1、国内外深造和国内外科研机构任职；2、国外大公司在中国的研发机构；3、国内大型IT企业、研发机构；4、中国科学院在北京、上海有关研究所等。</w:t>
      </w:r>
    </w:p>
    <w:p>
      <w:pPr>
        <w:spacing w:beforeLines="0" w:afterLines="0"/>
        <w:jc w:val="left"/>
        <w:rPr>
          <w:rFonts w:hint="eastAsia" w:ascii="宋体" w:hAnsi="宋体"/>
          <w:color w:val="000000"/>
          <w:position w:val="6"/>
          <w:sz w:val="20"/>
          <w:lang w:val="zh-CN"/>
        </w:rPr>
      </w:pPr>
    </w:p>
    <w:p>
      <w:pPr>
        <w:numPr>
          <w:ilvl w:val="0"/>
          <w:numId w:val="1"/>
        </w:numPr>
        <w:spacing w:beforeLines="0" w:afterLines="0"/>
        <w:ind w:firstLine="400"/>
        <w:jc w:val="left"/>
        <w:rPr>
          <w:rFonts w:hint="eastAsia" w:ascii="宋体" w:hAnsi="宋体"/>
          <w:b/>
          <w:bCs/>
          <w:color w:val="000000"/>
          <w:position w:val="6"/>
          <w:sz w:val="20"/>
          <w:lang w:val="zh-CN"/>
        </w:rPr>
      </w:pPr>
      <w:r>
        <w:rPr>
          <w:rFonts w:hint="eastAsia" w:ascii="宋体" w:hAnsi="宋体"/>
          <w:b/>
          <w:bCs/>
          <w:color w:val="000000"/>
          <w:position w:val="6"/>
          <w:sz w:val="20"/>
          <w:lang w:val="zh-CN"/>
        </w:rPr>
        <w:t>研究方向及初试科目：</w:t>
      </w:r>
    </w:p>
    <w:p>
      <w:pPr>
        <w:numPr>
          <w:numId w:val="0"/>
        </w:numPr>
        <w:spacing w:beforeLines="0" w:afterLines="0"/>
        <w:jc w:val="left"/>
        <w:rPr>
          <w:rFonts w:hint="eastAsia" w:ascii="宋体" w:hAnsi="宋体"/>
          <w:color w:val="000000"/>
          <w:position w:val="6"/>
          <w:sz w:val="20"/>
          <w:lang w:val="zh-CN"/>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3"/>
        <w:gridCol w:w="5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3" w:type="dxa"/>
          </w:tcPr>
          <w:p>
            <w:pPr>
              <w:rPr>
                <w:rFonts w:hint="eastAsia"/>
                <w:lang w:eastAsia="zh-CN"/>
              </w:rPr>
            </w:pPr>
            <w:r>
              <w:rPr>
                <w:rFonts w:hint="eastAsia"/>
                <w:lang w:eastAsia="zh-CN"/>
              </w:rPr>
              <w:t>研究方向</w:t>
            </w:r>
          </w:p>
        </w:tc>
        <w:tc>
          <w:tcPr>
            <w:tcW w:w="5669" w:type="dxa"/>
          </w:tcPr>
          <w:p>
            <w:pPr>
              <w:rPr>
                <w:rFonts w:hint="eastAsia"/>
                <w:lang w:eastAsia="zh-CN"/>
              </w:rPr>
            </w:pPr>
            <w:r>
              <w:rPr>
                <w:rFonts w:hint="eastAsia"/>
                <w:lang w:eastAsia="zh-CN"/>
              </w:rPr>
              <w:t>初试科目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3" w:type="dxa"/>
          </w:tcPr>
          <w:p>
            <w:r>
              <w:rPr>
                <w:rFonts w:hint="eastAsia"/>
              </w:rPr>
              <w:t>1、计算机系统结构 </w:t>
            </w:r>
            <w:r>
              <w:rPr>
                <w:rFonts w:hint="eastAsia"/>
              </w:rPr>
              <w:br w:type="textWrapping"/>
            </w:r>
            <w:r>
              <w:rPr>
                <w:rFonts w:hint="eastAsia"/>
              </w:rPr>
              <w:t>2、计算机软件与理论 </w:t>
            </w:r>
            <w:r>
              <w:rPr>
                <w:rFonts w:hint="eastAsia"/>
              </w:rPr>
              <w:br w:type="textWrapping"/>
            </w:r>
            <w:r>
              <w:rPr>
                <w:rFonts w:hint="eastAsia"/>
              </w:rPr>
              <w:t>3、计算机应用技术 </w:t>
            </w:r>
            <w:r>
              <w:rPr>
                <w:rFonts w:hint="eastAsia"/>
              </w:rPr>
              <w:br w:type="textWrapping"/>
            </w:r>
            <w:r>
              <w:rPr>
                <w:rFonts w:hint="eastAsia"/>
              </w:rPr>
              <w:t>4、信息安全</w:t>
            </w:r>
          </w:p>
        </w:tc>
        <w:tc>
          <w:tcPr>
            <w:tcW w:w="5669" w:type="dxa"/>
          </w:tcPr>
          <w:p>
            <w:r>
              <w:rPr>
                <w:rFonts w:hint="eastAsia"/>
              </w:rPr>
              <w:t>101 思想政治理论 </w:t>
            </w:r>
            <w:r>
              <w:rPr>
                <w:rFonts w:hint="eastAsia"/>
              </w:rPr>
              <w:br w:type="textWrapping"/>
            </w:r>
            <w:r>
              <w:rPr>
                <w:rFonts w:hint="eastAsia"/>
              </w:rPr>
              <w:t>201 英语一 </w:t>
            </w:r>
            <w:r>
              <w:rPr>
                <w:rFonts w:hint="eastAsia"/>
              </w:rPr>
              <w:br w:type="textWrapping"/>
            </w:r>
            <w:r>
              <w:rPr>
                <w:rFonts w:hint="eastAsia"/>
              </w:rPr>
              <w:t>301 数学一 </w:t>
            </w:r>
            <w:r>
              <w:rPr>
                <w:rFonts w:hint="eastAsia"/>
              </w:rPr>
              <w:br w:type="textWrapping"/>
            </w:r>
            <w:r>
              <w:rPr>
                <w:rFonts w:hint="eastAsia"/>
              </w:rPr>
              <w:t>408 计算机学科专业基础综合</w:t>
            </w:r>
          </w:p>
        </w:tc>
      </w:tr>
    </w:tbl>
    <w:p>
      <w:pPr>
        <w:spacing w:beforeLines="0" w:afterLines="0"/>
        <w:ind w:firstLine="40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b/>
          <w:bCs/>
          <w:color w:val="000000"/>
          <w:position w:val="6"/>
          <w:sz w:val="20"/>
          <w:lang w:val="zh-CN"/>
        </w:rPr>
      </w:pPr>
      <w:r>
        <w:rPr>
          <w:rFonts w:hint="eastAsia" w:ascii="宋体" w:hAnsi="宋体"/>
          <w:color w:val="000000"/>
          <w:position w:val="6"/>
          <w:sz w:val="20"/>
          <w:lang w:val="zh-CN"/>
        </w:rPr>
        <w:t>　</w:t>
      </w:r>
      <w:r>
        <w:rPr>
          <w:rFonts w:hint="eastAsia" w:ascii="宋体" w:hAnsi="宋体"/>
          <w:b/>
          <w:bCs/>
          <w:color w:val="000000"/>
          <w:position w:val="6"/>
          <w:sz w:val="20"/>
          <w:lang w:val="zh-CN"/>
        </w:rPr>
        <w:t>　四、复试形式：笔试+面试+上机。</w:t>
      </w:r>
    </w:p>
    <w:p>
      <w:pPr>
        <w:spacing w:beforeLines="0" w:afterLines="0"/>
        <w:jc w:val="left"/>
        <w:rPr>
          <w:rFonts w:hint="eastAsia" w:ascii="宋体" w:hAnsi="宋体"/>
          <w:b/>
          <w:bCs/>
          <w:color w:val="000000"/>
          <w:position w:val="6"/>
          <w:sz w:val="20"/>
          <w:lang w:val="zh-CN"/>
        </w:rPr>
      </w:pPr>
    </w:p>
    <w:p>
      <w:pPr>
        <w:spacing w:beforeLines="0" w:afterLines="0"/>
        <w:jc w:val="left"/>
        <w:rPr>
          <w:rFonts w:hint="eastAsia" w:ascii="宋体" w:hAnsi="宋体"/>
          <w:b/>
          <w:bCs/>
          <w:color w:val="000000"/>
          <w:position w:val="6"/>
          <w:sz w:val="20"/>
          <w:lang w:val="zh-CN"/>
        </w:rPr>
      </w:pPr>
      <w:r>
        <w:rPr>
          <w:rFonts w:hint="eastAsia" w:ascii="宋体" w:hAnsi="宋体"/>
          <w:b/>
          <w:bCs/>
          <w:color w:val="000000"/>
          <w:position w:val="6"/>
          <w:sz w:val="20"/>
          <w:lang w:val="zh-CN"/>
        </w:rPr>
        <w:t>　　五、复试内容：</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w:t>
      </w:r>
      <w:r>
        <w:rPr>
          <w:rFonts w:hint="eastAsia" w:ascii="宋体" w:hAnsi="宋体"/>
          <w:b/>
          <w:bCs/>
          <w:color w:val="000000"/>
          <w:position w:val="6"/>
          <w:sz w:val="20"/>
          <w:lang w:val="zh-CN"/>
        </w:rPr>
        <w:t>　1、专业课笔试（总分80分）</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形式：闭卷考试；</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考试课目：（1）离散数学、（2）编译原理、（3）数据库、（4）计算机系统结构；</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（1）离散数学（20分）</w:t>
      </w:r>
    </w:p>
    <w:p>
      <w:pPr>
        <w:spacing w:beforeLines="0" w:afterLines="0"/>
        <w:jc w:val="left"/>
        <w:rPr>
          <w:rFonts w:hint="eastAsia" w:ascii="宋体" w:hAnsi="宋体"/>
          <w:b/>
          <w:bCs/>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b/>
          <w:bCs/>
          <w:color w:val="000000"/>
          <w:position w:val="6"/>
          <w:sz w:val="20"/>
          <w:lang w:val="zh-CN"/>
        </w:rPr>
        <w:t>　　参考书：方</w:t>
      </w:r>
      <w:r>
        <w:rPr>
          <w:rFonts w:hint="eastAsia" w:ascii="宋体" w:hAnsi="宋体"/>
          <w:color w:val="000000"/>
          <w:position w:val="6"/>
          <w:sz w:val="20"/>
          <w:lang w:val="zh-CN"/>
        </w:rPr>
        <w:t>世昌，离散数学(第三版)，西安电子科技大学出版，2009年版。</w:t>
      </w:r>
    </w:p>
    <w:p>
      <w:pPr>
        <w:spacing w:beforeLines="0" w:afterLines="0"/>
        <w:jc w:val="left"/>
        <w:rPr>
          <w:rFonts w:hint="eastAsia" w:ascii="宋体" w:hAnsi="宋体"/>
          <w:b/>
          <w:bCs/>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b/>
          <w:bCs/>
          <w:color w:val="000000"/>
          <w:position w:val="6"/>
          <w:sz w:val="20"/>
          <w:lang w:val="zh-CN"/>
        </w:rPr>
        <w:t>　　考试范围：</w:t>
      </w:r>
      <w:r>
        <w:rPr>
          <w:rFonts w:hint="eastAsia" w:ascii="宋体" w:hAnsi="宋体"/>
          <w:color w:val="000000"/>
          <w:position w:val="6"/>
          <w:sz w:val="20"/>
          <w:lang w:val="zh-CN"/>
        </w:rPr>
        <w:t>以下章节不在笔试范围之内：</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第二章</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2.3 归纳法与自然数</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2.4 语言上的运算</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第五章无限集合</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5.1 可数和不可数集合</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5.2 基数的比较</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5.3 基数算术</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第六章代数</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6.3 同态</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6.4 同余关系</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6.5 商代数和积代数</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6.8 环和域</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第七章格与布尔代数</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7.1 格</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7.2 格是代数系统</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7.3 特殊的格</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7.4 布尔代数</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第八章图论</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8.7 平面图与图的着色</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8.8 有向树</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8.9 运算网络</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（2）编译原理（20分）</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w:t>
      </w:r>
      <w:r>
        <w:rPr>
          <w:rFonts w:hint="eastAsia" w:ascii="宋体" w:hAnsi="宋体"/>
          <w:b/>
          <w:bCs/>
          <w:color w:val="000000"/>
          <w:position w:val="6"/>
          <w:sz w:val="20"/>
          <w:lang w:val="zh-CN"/>
        </w:rPr>
        <w:t>参考书：</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1、陈意云、张昱，编译原理（第2版），高等教育出版社，2008年版（或2003年版）。</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2、陈火旺、刘春林、谭庆平、赵克佳、刘越，程序设计语言编译原理（第3版），国防工业出版社，2006年版。</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w:t>
      </w:r>
      <w:r>
        <w:rPr>
          <w:rFonts w:hint="eastAsia" w:ascii="宋体" w:hAnsi="宋体"/>
          <w:b/>
          <w:bCs/>
          <w:color w:val="000000"/>
          <w:position w:val="6"/>
          <w:sz w:val="20"/>
          <w:lang w:val="zh-CN"/>
        </w:rPr>
        <w:t>考试范围（</w:t>
      </w:r>
      <w:r>
        <w:rPr>
          <w:rFonts w:hint="eastAsia" w:ascii="宋体" w:hAnsi="宋体"/>
          <w:color w:val="000000"/>
          <w:position w:val="6"/>
          <w:sz w:val="20"/>
          <w:lang w:val="zh-CN"/>
        </w:rPr>
        <w:t>按2008年版的参考书给出章节）：</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第二章词法分析</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2.1 词法记号及属性</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2.2 词法记号的描述与识别</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2.3 有限自动机</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2.4 从正规式到有限自动机</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2.5 词法分析器的生成器（没有需要熟悉Lex语言的题目）</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第三章语法分析</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3.1 上下文无关文法</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3.2 语言和文法</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3.3 自上而下分析</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3.4 自下而上分析</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3.5 LR分析器</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3.6 二义文法的应用</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3.7 分析器的生成器（没有需要熟悉Yacc语言的题目）</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第四章语法制导的翻译</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4.1 语法制导的定义</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4.2 S属性定义的自下而上计算</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4.3 L属性定义的自上而下计算</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4.4 L属性的自下而上计算</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第五章类型检查</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5.1 类型在编程语言中的作用</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5.2 描述类型系统的语言</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5.3 简单类型检查器的说明</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*5.4 多态函数（不在考试范围内）</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5.5 类型表达式的等价</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5.6 函数和算符的重载</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第六章运行时存储空间的组织和管理</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6.1 局部存储分配策略</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6.2 全局存储分配策略</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6.3 非局部名字的访问</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6.4 参数传递</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6.5 堆管理（不在考试范围内）</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第七章中间代码生成</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7.1 中间语言</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7.2 声明语句</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7.3 赋值语句</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7.4 布尔表达式和控制流语句</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第八章代码生成</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8.1 代码生成器设计中的问题</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8.2 目标语言</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8.3 基本块和流图</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8.4 一个简单的代码生成器</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*第九章独立于机器的优化</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9.1 优化的主要种类</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9.2 数据流分析介绍（不在考试范围内）</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9.3 数据流分析的基础（不在考试范围内）</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9.4 常量传播（不在考试范围内）</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9.5 部分冗余删除（不在考试范围内）</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9.6 流图中的循环</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第十一章编译系统和运行系统</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11.1 C语言的编译系统</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11.2 Java语言的运行系统</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11.3 无用单元收集（不在考试范围内）</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第1、10、12和13章不在考试范围中</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（3）数据库（20分）</w:t>
      </w:r>
    </w:p>
    <w:p>
      <w:pPr>
        <w:spacing w:beforeLines="0" w:afterLines="0"/>
        <w:jc w:val="left"/>
        <w:rPr>
          <w:rFonts w:hint="eastAsia" w:ascii="宋体" w:hAnsi="宋体"/>
          <w:b/>
          <w:bCs/>
          <w:color w:val="000000"/>
          <w:position w:val="6"/>
          <w:sz w:val="20"/>
          <w:lang w:val="zh-CN"/>
        </w:rPr>
      </w:pPr>
    </w:p>
    <w:p>
      <w:pPr>
        <w:spacing w:beforeLines="0" w:afterLines="0"/>
        <w:jc w:val="left"/>
        <w:rPr>
          <w:rFonts w:hint="eastAsia" w:ascii="宋体" w:hAnsi="宋体"/>
          <w:b/>
          <w:bCs/>
          <w:color w:val="000000"/>
          <w:position w:val="6"/>
          <w:sz w:val="20"/>
          <w:lang w:val="zh-CN"/>
        </w:rPr>
      </w:pPr>
      <w:r>
        <w:rPr>
          <w:rFonts w:hint="eastAsia" w:ascii="宋体" w:hAnsi="宋体"/>
          <w:b/>
          <w:bCs/>
          <w:color w:val="000000"/>
          <w:position w:val="6"/>
          <w:sz w:val="20"/>
          <w:lang w:val="zh-CN"/>
        </w:rPr>
        <w:t>　　参考书：</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王珊，萨师煊，数据库系统该论(第五版)，高等教育出版社，2014年版。</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b/>
          <w:bCs/>
          <w:color w:val="000000"/>
          <w:position w:val="6"/>
          <w:sz w:val="20"/>
          <w:lang w:val="zh-CN"/>
        </w:rPr>
        <w:t>　　考试范围：</w:t>
      </w:r>
      <w:r>
        <w:rPr>
          <w:rFonts w:hint="eastAsia" w:ascii="宋体" w:hAnsi="宋体"/>
          <w:color w:val="000000"/>
          <w:position w:val="6"/>
          <w:sz w:val="20"/>
          <w:lang w:val="zh-CN"/>
        </w:rPr>
        <w:t>以下章节不在笔试范围之内：</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第二章</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2.5关系演算</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第四章</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4.3视图机制</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4.4审计</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4.5数据加密</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4.6其他安全性保护</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第五章</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5.4完整性约束命名子句</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5.5域中的完整性限制</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第六章</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6.2.7 多值依赖</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6.2.8 4NF</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6.3 数据依赖的公理系统</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6.4 模式的分解</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第七章</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7.2-7.6 需求分析、概念结构设计、逻辑结构设计、物理结构设计、数据库的实施和维护</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第八章</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8.2 过程化SQL</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8.3 存储过程和函数</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8.4 ODBC编程</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第九章关系查询处理和查询优化</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第十一章</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11.4.1 活锁</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11.7 封锁的粒度</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11.8 其他并发控制机制</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第十二章数据库管理系统</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第四篇新技术篇内所有章节</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（4）计算机系统结构（20分）</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b/>
          <w:bCs/>
          <w:color w:val="000000"/>
          <w:position w:val="6"/>
          <w:sz w:val="20"/>
          <w:lang w:val="zh-CN"/>
        </w:rPr>
      </w:pPr>
      <w:r>
        <w:rPr>
          <w:rFonts w:hint="eastAsia" w:ascii="宋体" w:hAnsi="宋体"/>
          <w:b/>
          <w:bCs/>
          <w:color w:val="000000"/>
          <w:position w:val="6"/>
          <w:sz w:val="20"/>
          <w:lang w:val="zh-CN"/>
        </w:rPr>
        <w:t>　　参考书：</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张晨曦、王志英、沈立、刘侬编著，计算机系统结构教程，清华大学出版社2009年版</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w:t>
      </w:r>
      <w:r>
        <w:rPr>
          <w:rFonts w:hint="eastAsia" w:ascii="宋体" w:hAnsi="宋体"/>
          <w:b/>
          <w:bCs/>
          <w:color w:val="000000"/>
          <w:position w:val="6"/>
          <w:sz w:val="20"/>
          <w:lang w:val="zh-CN"/>
        </w:rPr>
        <w:t>　考试范围：</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第1章计算机系统结构的基础知识</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1.2 计算机系统的设计</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1.3 计算机系统的性能评测</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第2章指令系统</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2.3 指令系统的设计与优化</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2.4 指令系统的发展和改进</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2.6 MIPS指令系统结构</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第3章流水线技术</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3.1 流水线的基本概念</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3.2 流水线的性能指标</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3.3 非线性流水线的调度</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3.4 流水线的相关与冲突</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3.5 流水线的实现</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第4章向量处理机</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4.1 向量的处理方式</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4.2 向量处理机的结构</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4.3 提高向量处理机性能的常用技术</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4.4 向量处理机的性能评价</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4.5 向量处理机实例</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第5章指令集并行及其开发</w:t>
      </w:r>
      <w:r>
        <w:rPr>
          <w:rFonts w:hint="default" w:ascii="宋体" w:hAnsi="宋体"/>
          <w:color w:val="000000"/>
          <w:position w:val="6"/>
          <w:sz w:val="20"/>
          <w:lang w:val="zh-CN"/>
        </w:rPr>
        <w:t>——</w:t>
      </w:r>
      <w:r>
        <w:rPr>
          <w:rFonts w:hint="eastAsia" w:ascii="宋体" w:hAnsi="宋体"/>
          <w:color w:val="000000"/>
          <w:position w:val="6"/>
          <w:sz w:val="20"/>
          <w:lang w:val="zh-CN"/>
        </w:rPr>
        <w:t>硬件方法</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5.1 指令级并行的概念</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5.2 相关与指令级并行</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5.3 指令的动态调度</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5.4 动态分支预测技术</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5.5 多指令流出技术</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第6章指令集并行的开发</w:t>
      </w:r>
      <w:r>
        <w:rPr>
          <w:rFonts w:hint="default" w:ascii="宋体" w:hAnsi="宋体"/>
          <w:color w:val="000000"/>
          <w:position w:val="6"/>
          <w:sz w:val="20"/>
          <w:lang w:val="zh-CN"/>
        </w:rPr>
        <w:t>——</w:t>
      </w:r>
      <w:r>
        <w:rPr>
          <w:rFonts w:hint="eastAsia" w:ascii="宋体" w:hAnsi="宋体"/>
          <w:color w:val="000000"/>
          <w:position w:val="6"/>
          <w:sz w:val="20"/>
          <w:lang w:val="zh-CN"/>
        </w:rPr>
        <w:t>软件方法</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6.1 基本指令调度及循环展开</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6.3静态多指令流出：VLIW技术</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6.5 开发更多的指令级并行</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第7章存储系统</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7.1 存储系统的基本知识</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7.2 Cache基本知识</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7.3 降低Cache的不命中率</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7.4 减少Cache不命中开销</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7.5 减少命中时间</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7.6 并行主存系统</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b/>
          <w:bCs/>
          <w:color w:val="000000"/>
          <w:position w:val="6"/>
          <w:sz w:val="20"/>
          <w:lang w:val="zh-CN"/>
        </w:rPr>
      </w:pPr>
      <w:r>
        <w:rPr>
          <w:rFonts w:hint="eastAsia" w:ascii="宋体" w:hAnsi="宋体"/>
          <w:b/>
          <w:bCs/>
          <w:color w:val="000000"/>
          <w:position w:val="6"/>
          <w:sz w:val="20"/>
          <w:lang w:val="zh-CN"/>
        </w:rPr>
        <w:t>　　2、面试（总分50分）</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内容包括：英语、专业综合基础知识。（口试）</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w:t>
      </w:r>
      <w:r>
        <w:rPr>
          <w:rFonts w:hint="eastAsia" w:ascii="宋体" w:hAnsi="宋体"/>
          <w:b/>
          <w:bCs/>
          <w:color w:val="000000"/>
          <w:position w:val="6"/>
          <w:sz w:val="20"/>
          <w:lang w:val="zh-CN"/>
        </w:rPr>
        <w:t>　3、上机（总分70分）</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上机环境为C语言（ Turbo C, Visual C++ 6.0 ）</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w:t>
      </w:r>
      <w:r>
        <w:rPr>
          <w:rFonts w:hint="eastAsia" w:ascii="宋体" w:hAnsi="宋体"/>
          <w:b/>
          <w:bCs/>
          <w:color w:val="000000"/>
          <w:position w:val="6"/>
          <w:sz w:val="20"/>
          <w:lang w:val="zh-CN"/>
        </w:rPr>
        <w:t>六、复试成绩：</w:t>
      </w:r>
      <w:r>
        <w:rPr>
          <w:rFonts w:hint="eastAsia" w:ascii="宋体" w:hAnsi="宋体"/>
          <w:color w:val="000000"/>
          <w:position w:val="6"/>
          <w:sz w:val="20"/>
          <w:lang w:val="zh-CN"/>
        </w:rPr>
        <w:t>满分100分。笔试满分80分、面试满分50分、上机满分70分，复试成绩=（笔试成绩+面试成绩+上机成绩）÷2。</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w:t>
      </w:r>
      <w:r>
        <w:rPr>
          <w:rFonts w:hint="eastAsia" w:ascii="宋体" w:hAnsi="宋体"/>
          <w:b/>
          <w:bCs/>
          <w:color w:val="000000"/>
          <w:position w:val="6"/>
          <w:sz w:val="20"/>
          <w:lang w:val="zh-CN"/>
        </w:rPr>
        <w:t>七、最终成绩</w:t>
      </w:r>
      <w:r>
        <w:rPr>
          <w:rFonts w:hint="eastAsia" w:ascii="宋体" w:hAnsi="宋体"/>
          <w:color w:val="000000"/>
          <w:position w:val="6"/>
          <w:sz w:val="20"/>
          <w:lang w:val="zh-CN"/>
        </w:rPr>
        <w:t>：满分100分。初试成绩不计政治，复试成绩占比1/3，即最终成绩=（初试成绩【不计政治】÷2+复试成绩）÷3。</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w:t>
      </w:r>
      <w:r>
        <w:rPr>
          <w:rFonts w:hint="eastAsia" w:ascii="宋体" w:hAnsi="宋体"/>
          <w:b/>
          <w:bCs/>
          <w:color w:val="000000"/>
          <w:position w:val="6"/>
          <w:sz w:val="20"/>
          <w:lang w:val="zh-CN"/>
        </w:rPr>
        <w:t>八、录取：</w:t>
      </w:r>
      <w:r>
        <w:rPr>
          <w:rFonts w:hint="eastAsia" w:ascii="宋体" w:hAnsi="宋体"/>
          <w:color w:val="000000"/>
          <w:position w:val="6"/>
          <w:sz w:val="20"/>
          <w:lang w:val="zh-CN"/>
        </w:rPr>
        <w:t>按最终成绩由高到低排序，提出拟录取名单报批。为保证招生质量，报批人数可小于招生计划。</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w:t>
      </w:r>
      <w:r>
        <w:rPr>
          <w:rFonts w:hint="eastAsia" w:ascii="宋体" w:hAnsi="宋体"/>
          <w:b/>
          <w:bCs/>
          <w:color w:val="000000"/>
          <w:position w:val="6"/>
          <w:sz w:val="20"/>
          <w:lang w:val="zh-CN"/>
        </w:rPr>
        <w:t>　九、调剂：</w:t>
      </w:r>
      <w:r>
        <w:rPr>
          <w:rFonts w:hint="eastAsia" w:ascii="宋体" w:hAnsi="宋体"/>
          <w:color w:val="000000"/>
          <w:position w:val="6"/>
          <w:sz w:val="20"/>
          <w:lang w:val="zh-CN"/>
        </w:rPr>
        <w:t>本专业在生源不足的情况下接受调剂。调剂信息将于复试阶段在中国科大研究生招生在线网站（http://yz.ustc.edu.cn）发布。</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　　</w:t>
      </w:r>
      <w:r>
        <w:rPr>
          <w:rFonts w:hint="eastAsia" w:ascii="宋体" w:hAnsi="宋体"/>
          <w:b/>
          <w:bCs/>
          <w:color w:val="000000"/>
          <w:position w:val="6"/>
          <w:sz w:val="20"/>
          <w:lang w:val="zh-CN"/>
        </w:rPr>
        <w:t>十、学费标准：</w:t>
      </w:r>
      <w:r>
        <w:rPr>
          <w:rFonts w:hint="eastAsia" w:ascii="宋体" w:hAnsi="宋体"/>
          <w:color w:val="000000"/>
          <w:position w:val="6"/>
          <w:sz w:val="20"/>
          <w:lang w:val="zh-CN"/>
        </w:rPr>
        <w:t>8000元/学年。</w:t>
      </w:r>
    </w:p>
    <w:p/>
    <w:sectPr>
      <w:headerReference r:id="rId3" w:type="default"/>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3039858" o:spid="_x0000_s2050" o:spt="136" type="#_x0000_t136" style="position:absolute;left:0pt;height:122.6pt;width:464.6pt;mso-position-horizontal:center;mso-position-horizontal-relative:margin;mso-position-vertical:center;mso-position-vertical-relative:margin;rotation:-2949120f;z-index:-251658240;mso-width-relative:page;mso-height-relative:page;" fillcolor="#2E75B6" filled="t" stroked="f" coordsize="21600,21600" adj="10800">
          <v:path/>
          <v:fill on="t" opacity="18350f" focussize="0,0"/>
          <v:stroke on="f"/>
          <v:imagedata o:title=""/>
          <o:lock v:ext="edit" aspectratio="t"/>
          <v:textpath on="t" fitshape="t" fitpath="t" trim="t" xscale="f" string="聚英考研网"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58489"/>
    <w:multiLevelType w:val="singleLevel"/>
    <w:tmpl w:val="58258489"/>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forms" w:enforcement="1" w:cryptProviderType="rsaFull" w:cryptAlgorithmClass="hash" w:cryptAlgorithmType="typeAny" w:cryptAlgorithmSid="4" w:cryptSpinCount="0" w:hash="1ox3SfcIklgpt+jwvGolddabMjM=" w:salt="bY6DYdHP1NiJM7P7BYY0C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5D8308E"/>
    <w:rsid w:val="4BA86F7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2016-11-11T08:34:00Z</dcterms:created>
  <dc:creator>Administrator</dc:creator>
  <cp:lastModifiedBy>Administrator</cp:lastModifiedBy>
  <dcterms:modified xsi:type="dcterms:W3CDTF">2016-11-11T08:43:24Z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