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2017年吉林大学</w:t>
      </w:r>
      <w:r>
        <w:rPr>
          <w:rFonts w:hint="eastAsia"/>
          <w:b/>
          <w:bCs/>
          <w:sz w:val="28"/>
          <w:szCs w:val="36"/>
          <w:lang w:val="en-US" w:eastAsia="zh-CN"/>
        </w:rPr>
        <w:t>临床医学院第二学院</w:t>
      </w:r>
      <w:r>
        <w:rPr>
          <w:b/>
          <w:bCs/>
          <w:sz w:val="28"/>
          <w:szCs w:val="36"/>
        </w:rPr>
        <w:t>硕士研究生招生专业目录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全日制：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731"/>
        <w:gridCol w:w="2226"/>
        <w:gridCol w:w="3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专业代码、名称及研究方向</w:t>
            </w:r>
          </w:p>
        </w:tc>
        <w:tc>
          <w:tcPr>
            <w:tcW w:w="731" w:type="dxa"/>
          </w:tcPr>
          <w:p>
            <w:r>
              <w:rPr>
                <w:rFonts w:hint="eastAsia"/>
              </w:rPr>
              <w:t>人数</w:t>
            </w:r>
          </w:p>
        </w:tc>
        <w:tc>
          <w:tcPr>
            <w:tcW w:w="2226" w:type="dxa"/>
          </w:tcPr>
          <w:p>
            <w:r>
              <w:rPr>
                <w:rFonts w:hint="eastAsia"/>
              </w:rPr>
              <w:t>考试科目</w:t>
            </w:r>
          </w:p>
        </w:tc>
        <w:tc>
          <w:tcPr>
            <w:tcW w:w="3435" w:type="dxa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704  临床医学院第二 学院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（联系电话：0431-88796362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联系人：崔立晶）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2226" w:type="dxa"/>
          </w:tcPr>
          <w:p>
            <w:pPr>
              <w:rPr>
                <w:rFonts w:hint="eastAsia"/>
              </w:rPr>
            </w:pP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1.所有专业只招收普通高校全日制医学本科毕业生（不含专升本、独立学院及民办学院），（临床专业只招“临床医学”全日制本科毕业生)；入学时必须取得学士学位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证书。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2.麻醉学、影像医学、临床检验、口腔专业毕业生只允许报考对应专业。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3.生物化学与分子生物学专业可招收相关专业毕业生。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4.中医类毕业生只能报中西医结合临床专业。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学术学位 (学制 3 年) 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226" w:type="dxa"/>
          </w:tcPr>
          <w:p>
            <w:pPr>
              <w:rPr>
                <w:rFonts w:hint="eastAsia"/>
              </w:rPr>
            </w:pP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071010  生物化学与分子生物学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孤束核内儿茶酚胺类神经元介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导的摄食调控机制研究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抗抑郁抗癫痫药物的筛选及作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用机制研究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 分子病理学新方法、新技术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③658 生物综合一或 693 生物综合二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④933 细胞生物学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复试科目：生理学。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100201  内科学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01（呼吸）肺癌的发病机制及临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床研究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肺癌发病机制及靶向治疗的研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 慢阻肺与哮喘的分子发病机制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04（肾病）糖尿病肾病的基础和临床研究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05 肾小球肾炎及血液净化研究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06 肾小球疾病临床与病理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 血液净化的基础和临床研究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08 继发性肾小球疾病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09（消化）肝炎、肝硬化及其并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发症的基础和临床研究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10（内分泌）Ⅱ型糖尿病慢性并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发症分子学机制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11Ⅱ型糖尿病的基因诊断及治疗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③686 临床医学综合（西医）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复试科目：内科学。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100202  儿科学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小儿呼吸及变态反应性疾病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儿童血液系统疾病及遗传性疾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 小儿免疫系统疾病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③686 临床医学综合（西医）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100204  神经病学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偏头痛机制研究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③686 临床医学综合（西医）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复试科目：神经病学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100206  皮肤病与性病学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皮肤肿瘤的诊断与治疗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银屑病的生物治疗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③686 临床医学综合（西医）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复试科目：皮肤病与性病学。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100208  临床检验诊断学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分子诊断技术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临床生物化学方法学研究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 临床生化检验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04 临床分子诊断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05 肿瘤细胞遗传学改变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06 实验诊断技术与临床应用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 雌激素相关疾病的分子诊疗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③686 临床医学综合（西医）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复试科目：实验诊断学。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100210  外科学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01（普外）胃肠道肿瘤微创解剖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炎性肠病、肠外瘘及腹腔感染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的外科治疗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 胃肠道肿瘤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04 胃、结直肠肿瘤临床与基础研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05 结直肠癌的基础与临床研究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06 结直肠肿瘤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 肝脏相关疾病的基础研究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08 甲状腺肿瘤的基础和临床研究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09 乳腺癌的早期诊断及综合治疗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 乳腺癌的早期诊断及术中、术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后乳房重建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 乳腺癌早期诊断之系统生物学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 乳腺癌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13（泌尿外）膀胱肿瘤的防治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③686 临床医学综合（西医）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复试科目：外科学。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100211  妇产科学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妇科肿瘤的诊断及治疗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妇科肿瘤的精准诊疗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 妇科肿瘤和内分泌治疗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04 妇科肿瘤的基因治疗机制及应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用研究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05 母胎医学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③686 临床医学综合（西医）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复试科目：妇产科学。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100212  眼科学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眼视光学临床研究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视神经保护再生研究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 眼底病影像诊断及激光药物治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疗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04 青光眼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05 视神经视网膜病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③686 临床医学综合（西医）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复试科目：眼科学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100213  耳鼻咽喉科学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阻塞性睡眠呼吸暂停低通气综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合征基础研究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耳显微外科及耳科的基础研究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③686 临床医学综合（西医）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复试科目：耳鼻咽喉科学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100214  肿瘤学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恶性肿瘤的放疗及生物治疗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肿瘤的精确放射治疗和综合治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疗研究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 恶性肿瘤精确放疗疗效的基础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与临床研究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04 精确放疗及其增敏机制研究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05 恶性肿瘤放疗的旁观者效应研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06 术中放疗生物学基础及临床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 宫颈癌放疗的放射生物学基础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及剂量学研究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③686 临床医学综合（西医）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复试科目：肿瘤放射治疗学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100215  康复医学与理疗学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神经、肌肉骨骼疾病的康复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③686 临床医学综合（西医）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复试科目：康复医学与理疗学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100217  麻醉学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心血管麻醉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③686 临床医学综合（西医）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100302  口腔临床医学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牙周病的研究及口腔修复种植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口腔修复学及种植学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2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 思想政治理论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②201 英语一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③687 临床医学综合（中医）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复试科目：口腔修复学。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100602 中西医结合临床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中医妇科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针刺减肥的临床研究及机理探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讨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2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 思想政治理论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②201 英语一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③687 临床医学综合（中医）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复试科目：01 中医妇产科学， 02针灸学。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1007Z2 临床药学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循证药学研究与实践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2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 思想政治理论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②201 英语一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③659 药学基础综合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复试科目：临床药学理论与实践。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专业 学位 (学制 3 年)  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2226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1.所有专业只招收医学普通高等教育全日制本科（符合医师资格报考条件规定专业）应届或往届本科毕业生（不含专升本、独立学院及民办学院），入学时必须取得学士学位证书。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2.所有临床硕士专业学位研究生需参加住院医师规范化培训。已获得规培证人员、主治医师以上考生不得报考专业学位硕士。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3.麻醉学、影像医学、临床检验、口腔、护理专业毕业生只允许报考对应专业。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  临床医学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105101  内科学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呼吸病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肾脏病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 心血管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04 消化病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05 肿瘤、血液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06 内分泌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222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 思想政治理论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②201 英语一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105102  儿科学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2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 思想政治理论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②201 英语一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105103  老年医</w:t>
            </w:r>
            <w:r>
              <w:rPr>
                <w:rFonts w:hint="eastAsia"/>
                <w:lang w:eastAsia="zh-CN"/>
              </w:rPr>
              <w:t>学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2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 思想政治理论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②201 英语一或 203 日语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复试科目：老年医学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105104  神经病学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22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 思想政治理论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②201 英语一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复试科目：神经病学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105106  皮肤病与性病学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22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 思想政治理论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②201 英语一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复试科目：皮肤病与性病学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105107  影像医学与核医学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放射线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核医学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 超声诊断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22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 思想政治理论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②201 英语一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复试科目：01 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学影像学 02核医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 03超声诊断学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105108  临床检验诊断学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2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 思想政治理论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②201 英语一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复试科目：实验诊断学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105109  外科学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肝胆胰外科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胃肠及营养外科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 甲状腺外科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04 乳腺外科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05 结直肠肛门外科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06 胸外科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 心脏外科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08 骨科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09 泌尿外科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 神经外科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222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 思想政治理论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②201 英语一或 203 日语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105110  妇产科学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22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 思想政治理论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②201 英语一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复试科目：妇产科学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105111  眼科学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眼底病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白内障眼病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 青光眼病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04 眼眶病与眼整形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05 眼部整形美容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06 小儿眼科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 眼底内科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08 眼表疾病及角膜病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22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 思想政治理论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②201 英语一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复试科目：眼科学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105112  耳鼻咽喉科学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22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 思想政治理论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②201 英语一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复试科目：耳鼻咽喉科学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105113  肿瘤学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22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 思想政治理论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②201 英语一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复试科目：肿瘤放疗学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105114  康复医学与理疗学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2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 思想政治理论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②201 英语一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复试科目：康复医学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105116  麻醉学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22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 思想政治理论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②201 英语一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105117  急诊医学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2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 思想政治理论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②201 英语一或 203 日语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复试科目：急救医学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105127  全科医学（不授予博士学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位）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2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 思想政治理论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②201 英语一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复试科目：全科医学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105128  临床病理学 （不授博士学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位）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2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 思想政治理论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②201 英语一或 203 日语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复试科目：临床病理学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105200  口腔医学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2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 思想政治理论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②201 英语一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③352 口腔综合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复试科目：口腔修复学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105400  护理</w:t>
            </w:r>
          </w:p>
        </w:tc>
        <w:tc>
          <w:tcPr>
            <w:tcW w:w="7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2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 思想政治理论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②201 英语一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③308 护理综合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复试科目：基础护理学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3039858" o:spid="_x0000_s2049" o:spt="136" type="#_x0000_t136" style="position:absolute;left:0pt;height:122.6pt;width:464.6pt;mso-position-horizontal:center;mso-position-horizontal-relative:margin;mso-position-vertical:center;mso-position-vertical-relative:margin;rotation:-2949120f;z-index:-251658240;mso-width-relative:page;mso-height-relative:page;" fillcolor="#2E75B6" filled="t" stroked="f" coordsize="21600,21600" adj="10800">
          <v:path/>
          <v:fill on="t" opacity="18350f" focussize="0,0"/>
          <v:stroke on="f"/>
          <v:imagedata o:title=""/>
          <o:lock v:ext="edit" aspectratio="t"/>
          <v:textpath on="t" fitshape="t" fitpath="t" trim="t" xscale="f" string="聚英考研网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VKbnELwZmyEGHM1GSDHRVfy6BBA=" w:salt="MJ5f8k6u4h0Wo0z0h8OZy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C7476"/>
    <w:rsid w:val="187C74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2016-11-09T07:31:00Z</dcterms:created>
  <dc:creator>Administrator</dc:creator>
  <cp:lastModifiedBy>Administrator</cp:lastModifiedBy>
  <dcterms:modified xsi:type="dcterms:W3CDTF">2016-11-09T07:39:56Z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