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91" w:type="dxa"/>
        <w:jc w:val="center"/>
        <w:tblInd w:w="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3255"/>
        <w:gridCol w:w="840"/>
        <w:gridCol w:w="895"/>
        <w:gridCol w:w="1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32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8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</w:t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9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录取人数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C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C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C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接收推免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马克思主义哲学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中国哲学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外国哲学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伦理学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010107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宗教学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020206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法学理论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宪法学与行政法学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民商法学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030106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诉讼法学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030107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030180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法律硕士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政治学理论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中外政治制度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马克思主义理论与思想政治教育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030207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国际关系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人口学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中国少数民族艺术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040106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040203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体育人文社会学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040302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运动人体科学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040303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中国古典文献学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050106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050108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050120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文艺与传媒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050121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文化批评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050122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文学人类学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日语语言文学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050211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050401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050403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050404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考古学及博物馆学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历史地理学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历史文献学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专门史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060106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060107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060108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"http://www.chuandakaoyan.com/kaoyanziliaoku/gongshangguanlixueyuan/1168.html" \t "http://www.chinakaoyan.com/info/article/id/_blank" </w:instrTex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u w:val="single"/>
                <w:bdr w:val="none" w:color="auto" w:sz="0" w:space="0"/>
              </w:rPr>
              <w:t>运筹学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与控制论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070120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不确定性处理的数学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070121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信息安全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070122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金融数学与计量经济学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070123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运筹与物流管理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理论物理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粒子物理与原子核物理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070208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无线电物理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070320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绿色化学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070321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化学生物学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071007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遗传学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071009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071010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071012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"http://www.chuandakaoyan.com/kaoyanziliaoku/shengmingkexuexueyuan/1204.html" \t "http://www.chinakaoyan.com/info/article/id/_blank" </w:instrTex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u w:val="single"/>
                <w:bdr w:val="none" w:color="auto" w:sz="0" w:space="0"/>
              </w:rPr>
              <w:t>生态学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固体力学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流体力学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机械设计及理论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080401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精密仪器及机械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080402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测试计量技术及仪器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材料加工工程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080520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高分子科学与工程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080521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纳米材料与纳米技术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080602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钢铁冶金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080603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有色金属冶金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高电压与绝缘技术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电工理论与新技术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物理电子学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电路与系统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电磁场与微波技术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081001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通信与信息系统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081002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信号与信息处理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检测技术与自动化装置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模式识别与智能系统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计算机系统结构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计算机软件与理论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081280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软件工程硕士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081302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建筑设计及其理论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081303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城市规划与设计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081304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建筑技术科学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081401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081402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081403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081501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水文学及水资源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081502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"http://www.chuandakaoyan.com/kaoyanziliaoku/shuilishuidianxueyuan/1208.html" \t "http://www.chinakaoyan.com/info/article/id/_blank" </w:instrTex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u w:val="single"/>
                <w:bdr w:val="none" w:color="auto" w:sz="0" w:space="0"/>
              </w:rPr>
              <w:t>水力学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及河流动力学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081503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水工结构工程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081504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081520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水电建设工程管理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081701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081704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081705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工业催化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082102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纺织材料与纺织品设计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082103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纺织化学与染整工程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082104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服装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082203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发酵工程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082204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皮革化学与工程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082504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人机与环境工程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082703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核技术及应用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082802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农业水土工程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083001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083002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083201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083202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粮食、油脂及植物蛋白工程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083203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农产品加工及贮藏工程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083204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水产品加工及贮藏工程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090403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农药学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090706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园林植物与观赏园艺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090707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水土保持与荒漠化防治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免疫学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病原生物学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法医学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100120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移植工程学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100121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循证医学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老年医学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精神病与精神卫生学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100206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皮肤病与性病学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100207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100209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100210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100211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100212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100213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100214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100215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100216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运动医学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100217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100218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急诊医学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100222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临床药物及器械评价科学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100301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口腔基础医学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100302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口腔临床医学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100401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流行病与卫生统计学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100402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劳动卫生与环境卫生学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100403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营养与食品卫生学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100404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儿少卫生与妇幼保健学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100405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卫生毒理学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100420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健康与社会行为学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100602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中西医结合临床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药物化学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药剂学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生药学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药物分析学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100706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120280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工商管理硕士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社会医学与卫生事业管理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120404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社会保障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120405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120501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图书馆学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120502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情报学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120503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档案学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9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说明：录取人数大于报名人数，是包含了调剂录取的人数。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 w:line="270" w:lineRule="atLeast"/>
        <w:ind w:left="0" w:firstLine="0"/>
        <w:jc w:val="left"/>
        <w:rPr>
          <w:rFonts w:ascii="Century Gothic" w:hAnsi="Century Gothic" w:eastAsia="Century Gothic" w:cs="Century Gothic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</w:p>
    <w:bookmarkEnd w:id="0"/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C6A6A"/>
    <w:rsid w:val="456C6A6A"/>
    <w:rsid w:val="5C6671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2016-06-28T06:04:00Z</dcterms:created>
  <dc:creator>RS02</dc:creator>
  <cp:lastModifiedBy>RS02</cp:lastModifiedBy>
  <dcterms:modified xsi:type="dcterms:W3CDTF">2016-06-28T06:20:45Z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